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257B8" w14:textId="77777777" w:rsidR="00D52F65" w:rsidRDefault="00D52F65" w:rsidP="00D52F6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058D">
        <w:rPr>
          <w:rFonts w:ascii="Arial" w:eastAsia="Times New Roman" w:hAnsi="Arial" w:cs="Arial"/>
          <w:b/>
          <w:noProof/>
          <w:kern w:val="1"/>
          <w:lang w:eastAsia="ru-RU"/>
        </w:rPr>
        <w:drawing>
          <wp:anchor distT="0" distB="0" distL="114300" distR="114300" simplePos="0" relativeHeight="251657216" behindDoc="0" locked="0" layoutInCell="1" allowOverlap="1" wp14:anchorId="7D693C63" wp14:editId="493EAC6F">
            <wp:simplePos x="0" y="0"/>
            <wp:positionH relativeFrom="column">
              <wp:posOffset>-1066800</wp:posOffset>
            </wp:positionH>
            <wp:positionV relativeFrom="paragraph">
              <wp:posOffset>-707390</wp:posOffset>
            </wp:positionV>
            <wp:extent cx="7553325" cy="1638300"/>
            <wp:effectExtent l="0" t="0" r="0" b="0"/>
            <wp:wrapNone/>
            <wp:docPr id="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C13C0" w14:textId="77777777" w:rsidR="00D52F65" w:rsidRDefault="00D52F65" w:rsidP="00D52F65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469E616D" w14:textId="77777777" w:rsidR="000A6D98" w:rsidRDefault="000A6D98" w:rsidP="00D52F65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450C60AC" w14:textId="77777777" w:rsidR="000A6D98" w:rsidRPr="00340348" w:rsidRDefault="000A6D98" w:rsidP="00D52F65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06E58AAB" w14:textId="77777777" w:rsidR="000A6D98" w:rsidRDefault="00F9702F" w:rsidP="000A6D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40348">
        <w:rPr>
          <w:rFonts w:ascii="Arial" w:hAnsi="Arial" w:cs="Arial"/>
          <w:b/>
          <w:bCs/>
          <w:sz w:val="32"/>
          <w:szCs w:val="32"/>
        </w:rPr>
        <w:t>Подгузниковый индекс</w:t>
      </w:r>
    </w:p>
    <w:p w14:paraId="2F056FFB" w14:textId="77777777" w:rsidR="00340348" w:rsidRPr="00340348" w:rsidRDefault="00654CE9" w:rsidP="000A6D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40348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EA5A9F3" w14:textId="77777777" w:rsidR="00D52F65" w:rsidRDefault="00BA357C" w:rsidP="000A6D9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</w:t>
      </w:r>
      <w:r w:rsidR="00614442">
        <w:rPr>
          <w:rFonts w:ascii="Arial" w:hAnsi="Arial" w:cs="Arial"/>
          <w:b/>
          <w:bCs/>
          <w:sz w:val="28"/>
          <w:szCs w:val="28"/>
        </w:rPr>
        <w:t>одсчитана</w:t>
      </w:r>
      <w:r w:rsidR="00D52F65" w:rsidRPr="00D52F65">
        <w:rPr>
          <w:rFonts w:ascii="Arial" w:hAnsi="Arial" w:cs="Arial"/>
          <w:b/>
          <w:bCs/>
          <w:sz w:val="28"/>
          <w:szCs w:val="28"/>
        </w:rPr>
        <w:t xml:space="preserve"> покупательная способность</w:t>
      </w:r>
      <w:r w:rsidR="009E4891">
        <w:rPr>
          <w:rFonts w:ascii="Arial" w:hAnsi="Arial" w:cs="Arial"/>
          <w:b/>
          <w:bCs/>
          <w:sz w:val="28"/>
          <w:szCs w:val="28"/>
        </w:rPr>
        <w:t xml:space="preserve"> детских</w:t>
      </w:r>
      <w:r w:rsidR="00D52F65" w:rsidRPr="00D52F65">
        <w:rPr>
          <w:rFonts w:ascii="Arial" w:hAnsi="Arial" w:cs="Arial"/>
          <w:b/>
          <w:bCs/>
          <w:sz w:val="28"/>
          <w:szCs w:val="28"/>
        </w:rPr>
        <w:t xml:space="preserve"> к</w:t>
      </w:r>
      <w:r w:rsidR="00D52F65">
        <w:rPr>
          <w:rFonts w:ascii="Arial" w:hAnsi="Arial" w:cs="Arial"/>
          <w:b/>
          <w:bCs/>
          <w:sz w:val="28"/>
          <w:szCs w:val="28"/>
        </w:rPr>
        <w:t xml:space="preserve">арантинных </w:t>
      </w:r>
      <w:r w:rsidR="00D52F65" w:rsidRPr="00D52F65">
        <w:rPr>
          <w:rFonts w:ascii="Arial" w:hAnsi="Arial" w:cs="Arial"/>
          <w:b/>
          <w:bCs/>
          <w:sz w:val="28"/>
          <w:szCs w:val="28"/>
        </w:rPr>
        <w:t>пособий в регионах</w:t>
      </w:r>
    </w:p>
    <w:p w14:paraId="3475D134" w14:textId="77777777" w:rsidR="00BA357C" w:rsidRDefault="00BA357C" w:rsidP="000A6D98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/</w:t>
      </w:r>
    </w:p>
    <w:p w14:paraId="26E79088" w14:textId="77777777" w:rsidR="00BA357C" w:rsidRPr="00654CE9" w:rsidRDefault="00BA357C" w:rsidP="000A6D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Подсчитано, что могут купить жители регионов на детские карантинные выплаты</w:t>
      </w:r>
    </w:p>
    <w:p w14:paraId="1CA086AD" w14:textId="77777777" w:rsidR="00523B10" w:rsidRDefault="00523B10" w:rsidP="000A6D98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/</w:t>
      </w:r>
    </w:p>
    <w:p w14:paraId="555B6972" w14:textId="77777777" w:rsidR="00D52F65" w:rsidRDefault="008A1EFC" w:rsidP="000A6D9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Неоднородная поддержка: на детское карантинное пособие жители регионов могут купить от 41 до 124 пачек подгузников</w:t>
      </w:r>
    </w:p>
    <w:p w14:paraId="2EE92902" w14:textId="77777777" w:rsidR="00654CE9" w:rsidRDefault="00654CE9" w:rsidP="000A6D98">
      <w:pPr>
        <w:spacing w:before="60" w:after="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/</w:t>
      </w:r>
    </w:p>
    <w:p w14:paraId="41D70F76" w14:textId="77777777" w:rsidR="008A1EFC" w:rsidRDefault="00654CE9" w:rsidP="000A6D9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Покупательная способность </w:t>
      </w:r>
      <w:r w:rsidRPr="001674E9">
        <w:rPr>
          <w:rFonts w:ascii="Arial" w:hAnsi="Arial" w:cs="Arial"/>
          <w:b/>
          <w:bCs/>
          <w:sz w:val="28"/>
          <w:szCs w:val="28"/>
        </w:rPr>
        <w:t>детских карантинных выплат в регионах различа</w:t>
      </w:r>
      <w:r w:rsidR="00BF617C" w:rsidRPr="001674E9">
        <w:rPr>
          <w:rFonts w:ascii="Arial" w:hAnsi="Arial" w:cs="Arial"/>
          <w:b/>
          <w:bCs/>
          <w:sz w:val="28"/>
          <w:szCs w:val="28"/>
        </w:rPr>
        <w:t>ет</w:t>
      </w:r>
      <w:r w:rsidRPr="001674E9">
        <w:rPr>
          <w:rFonts w:ascii="Arial" w:hAnsi="Arial" w:cs="Arial"/>
          <w:b/>
          <w:bCs/>
          <w:sz w:val="28"/>
          <w:szCs w:val="28"/>
        </w:rPr>
        <w:t>ся до 4 раз</w:t>
      </w:r>
    </w:p>
    <w:p w14:paraId="7279049F" w14:textId="77777777" w:rsidR="008A1EFC" w:rsidRPr="00D52F65" w:rsidRDefault="008A1EFC" w:rsidP="00D52F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B3310A" w14:textId="77777777" w:rsidR="00481B8E" w:rsidRDefault="008A1EFC" w:rsidP="00A142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Покупательная способность «ка</w:t>
      </w:r>
      <w:r w:rsidR="00481B8E">
        <w:rPr>
          <w:rFonts w:ascii="Arial" w:hAnsi="Arial" w:cs="Arial"/>
        </w:rPr>
        <w:t xml:space="preserve">рантинных» выплат, выделенных </w:t>
      </w:r>
      <w:r w:rsidR="00AC03FA">
        <w:rPr>
          <w:rFonts w:ascii="Arial" w:hAnsi="Arial" w:cs="Arial"/>
        </w:rPr>
        <w:t xml:space="preserve">властями </w:t>
      </w:r>
      <w:r w:rsidR="00481B8E">
        <w:rPr>
          <w:rFonts w:ascii="Arial" w:hAnsi="Arial" w:cs="Arial"/>
        </w:rPr>
        <w:t>российским семьям с детьми</w:t>
      </w:r>
      <w:r>
        <w:rPr>
          <w:rFonts w:ascii="Arial" w:hAnsi="Arial" w:cs="Arial"/>
        </w:rPr>
        <w:t xml:space="preserve">, может различаться </w:t>
      </w:r>
      <w:r w:rsidR="00B500C5">
        <w:rPr>
          <w:rFonts w:ascii="Arial" w:hAnsi="Arial" w:cs="Arial"/>
        </w:rPr>
        <w:t>в 3-4 раза</w:t>
      </w:r>
      <w:r>
        <w:rPr>
          <w:rFonts w:ascii="Arial" w:hAnsi="Arial" w:cs="Arial"/>
        </w:rPr>
        <w:t xml:space="preserve"> </w:t>
      </w:r>
      <w:r w:rsidR="00353634">
        <w:rPr>
          <w:rFonts w:ascii="Arial" w:hAnsi="Arial" w:cs="Arial"/>
        </w:rPr>
        <w:t xml:space="preserve">в зависимости от региона </w:t>
      </w:r>
      <w:r>
        <w:rPr>
          <w:rFonts w:ascii="Arial" w:hAnsi="Arial" w:cs="Arial"/>
        </w:rPr>
        <w:t xml:space="preserve">– подсчитали аналитики международной аудиторско-консалтинговой сети </w:t>
      </w:r>
      <w:r>
        <w:rPr>
          <w:rFonts w:ascii="Arial" w:hAnsi="Arial" w:cs="Arial"/>
          <w:lang w:val="en-US"/>
        </w:rPr>
        <w:t>FinExpertiza</w:t>
      </w:r>
      <w:r w:rsidRPr="008A1E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06D080E" w14:textId="77777777" w:rsidR="00654CE9" w:rsidRPr="00481B8E" w:rsidRDefault="00481B8E" w:rsidP="00A142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Так, н</w:t>
      </w:r>
      <w:r w:rsidR="008A1EFC">
        <w:rPr>
          <w:rFonts w:ascii="Arial" w:hAnsi="Arial" w:cs="Arial"/>
        </w:rPr>
        <w:t xml:space="preserve">а 15 </w:t>
      </w:r>
      <w:r w:rsidR="00D24A1F">
        <w:rPr>
          <w:rFonts w:ascii="Arial" w:hAnsi="Arial" w:cs="Arial"/>
        </w:rPr>
        <w:t>00</w:t>
      </w:r>
      <w:r w:rsidR="00D24A1F" w:rsidRPr="00276FB2">
        <w:rPr>
          <w:rFonts w:ascii="Arial" w:hAnsi="Arial" w:cs="Arial"/>
        </w:rPr>
        <w:t>0</w:t>
      </w:r>
      <w:r w:rsidR="008A1EFC" w:rsidRPr="00276FB2">
        <w:rPr>
          <w:rFonts w:ascii="Arial" w:hAnsi="Arial" w:cs="Arial"/>
        </w:rPr>
        <w:t xml:space="preserve"> руб., </w:t>
      </w:r>
      <w:r w:rsidR="00276FB2" w:rsidRPr="00276FB2">
        <w:rPr>
          <w:rFonts w:ascii="Arial" w:hAnsi="Arial" w:cs="Arial"/>
        </w:rPr>
        <w:t>предусмотренные</w:t>
      </w:r>
      <w:r w:rsidR="008A1EFC" w:rsidRPr="00276FB2">
        <w:rPr>
          <w:rFonts w:ascii="Arial" w:hAnsi="Arial" w:cs="Arial"/>
        </w:rPr>
        <w:t xml:space="preserve"> на </w:t>
      </w:r>
      <w:r w:rsidR="003A6FB8">
        <w:rPr>
          <w:rFonts w:ascii="Arial" w:hAnsi="Arial" w:cs="Arial"/>
        </w:rPr>
        <w:t xml:space="preserve">ребенка </w:t>
      </w:r>
      <w:r w:rsidR="008A1EFC" w:rsidRPr="00276FB2">
        <w:rPr>
          <w:rFonts w:ascii="Arial" w:hAnsi="Arial" w:cs="Arial"/>
        </w:rPr>
        <w:t>до 3 лет,</w:t>
      </w:r>
      <w:r w:rsidR="00353634" w:rsidRPr="00276FB2">
        <w:rPr>
          <w:rFonts w:ascii="Arial" w:hAnsi="Arial" w:cs="Arial"/>
        </w:rPr>
        <w:t xml:space="preserve"> родители в </w:t>
      </w:r>
      <w:r w:rsidR="00276FB2" w:rsidRPr="00276FB2">
        <w:rPr>
          <w:rFonts w:ascii="Arial" w:hAnsi="Arial" w:cs="Arial"/>
        </w:rPr>
        <w:t>Белгородской области</w:t>
      </w:r>
      <w:r w:rsidR="00353634" w:rsidRPr="00276FB2">
        <w:rPr>
          <w:rFonts w:ascii="Arial" w:hAnsi="Arial" w:cs="Arial"/>
        </w:rPr>
        <w:t xml:space="preserve"> куп</w:t>
      </w:r>
      <w:r w:rsidR="00523B10" w:rsidRPr="00276FB2">
        <w:rPr>
          <w:rFonts w:ascii="Arial" w:hAnsi="Arial" w:cs="Arial"/>
        </w:rPr>
        <w:t>ят</w:t>
      </w:r>
      <w:r w:rsidR="008A1EFC" w:rsidRPr="00481B8E">
        <w:rPr>
          <w:rFonts w:ascii="Arial" w:hAnsi="Arial" w:cs="Arial"/>
        </w:rPr>
        <w:t xml:space="preserve"> </w:t>
      </w:r>
      <w:r w:rsidR="00353634" w:rsidRPr="00481B8E">
        <w:rPr>
          <w:rFonts w:ascii="Arial" w:hAnsi="Arial" w:cs="Arial"/>
        </w:rPr>
        <w:t xml:space="preserve">124 пачки подгузников, а в Чукотском автономном округе </w:t>
      </w:r>
      <w:r w:rsidR="00523B10" w:rsidRPr="00481B8E">
        <w:rPr>
          <w:rFonts w:ascii="Arial" w:hAnsi="Arial" w:cs="Arial"/>
        </w:rPr>
        <w:t xml:space="preserve">смогут позволить себе </w:t>
      </w:r>
      <w:r w:rsidR="00654CE9" w:rsidRPr="00481B8E">
        <w:rPr>
          <w:rFonts w:ascii="Arial" w:hAnsi="Arial" w:cs="Arial"/>
        </w:rPr>
        <w:t>в 3 раза</w:t>
      </w:r>
      <w:r w:rsidR="00523B10" w:rsidRPr="00481B8E">
        <w:rPr>
          <w:rFonts w:ascii="Arial" w:hAnsi="Arial" w:cs="Arial"/>
        </w:rPr>
        <w:t xml:space="preserve"> меньше </w:t>
      </w:r>
      <w:r w:rsidR="00353634" w:rsidRPr="00481B8E">
        <w:rPr>
          <w:rFonts w:ascii="Arial" w:hAnsi="Arial" w:cs="Arial"/>
        </w:rPr>
        <w:t xml:space="preserve">– только </w:t>
      </w:r>
      <w:r w:rsidR="008A1EFC" w:rsidRPr="00481B8E">
        <w:rPr>
          <w:rFonts w:ascii="Arial" w:hAnsi="Arial" w:cs="Arial"/>
        </w:rPr>
        <w:t>41 пачк</w:t>
      </w:r>
      <w:r w:rsidR="00353634" w:rsidRPr="00481B8E">
        <w:rPr>
          <w:rFonts w:ascii="Arial" w:hAnsi="Arial" w:cs="Arial"/>
        </w:rPr>
        <w:t xml:space="preserve">у. </w:t>
      </w:r>
    </w:p>
    <w:p w14:paraId="11DAB623" w14:textId="77777777" w:rsidR="004B312C" w:rsidRPr="00481B8E" w:rsidRDefault="004B312C" w:rsidP="00654CE9">
      <w:pPr>
        <w:jc w:val="both"/>
        <w:rPr>
          <w:rFonts w:ascii="Arial" w:hAnsi="Arial" w:cs="Arial"/>
        </w:rPr>
      </w:pPr>
      <w:r w:rsidRPr="00481B8E">
        <w:rPr>
          <w:rFonts w:ascii="Arial" w:hAnsi="Arial" w:cs="Arial"/>
        </w:rPr>
        <w:t>Если измер</w:t>
      </w:r>
      <w:r w:rsidR="00AC03FA">
        <w:rPr>
          <w:rFonts w:ascii="Arial" w:hAnsi="Arial" w:cs="Arial"/>
        </w:rPr>
        <w:t>и</w:t>
      </w:r>
      <w:r w:rsidRPr="00481B8E">
        <w:rPr>
          <w:rFonts w:ascii="Arial" w:hAnsi="Arial" w:cs="Arial"/>
        </w:rPr>
        <w:t xml:space="preserve">ть эти деньги в </w:t>
      </w:r>
      <w:r w:rsidR="000A23EF">
        <w:rPr>
          <w:rFonts w:ascii="Arial" w:hAnsi="Arial" w:cs="Arial"/>
        </w:rPr>
        <w:t>детских</w:t>
      </w:r>
      <w:r w:rsidR="00DD1D1C" w:rsidRPr="00481B8E">
        <w:rPr>
          <w:rFonts w:ascii="Arial" w:hAnsi="Arial" w:cs="Arial"/>
        </w:rPr>
        <w:t xml:space="preserve"> </w:t>
      </w:r>
      <w:r w:rsidRPr="00481B8E">
        <w:rPr>
          <w:rFonts w:ascii="Arial" w:hAnsi="Arial" w:cs="Arial"/>
        </w:rPr>
        <w:t>колясках</w:t>
      </w:r>
      <w:r w:rsidR="00DD1D1C" w:rsidRPr="00481B8E">
        <w:rPr>
          <w:rFonts w:ascii="Arial" w:hAnsi="Arial" w:cs="Arial"/>
        </w:rPr>
        <w:t>,</w:t>
      </w:r>
      <w:r w:rsidRPr="00481B8E">
        <w:rPr>
          <w:rFonts w:ascii="Arial" w:hAnsi="Arial" w:cs="Arial"/>
        </w:rPr>
        <w:t xml:space="preserve"> то на Чукотке и в Ненецком автономном округе полученных средств хватит только на полколяски, в то время как в Ингушетии и Адыгее можно купить две штуки, и при этом останется сдача</w:t>
      </w:r>
      <w:r w:rsidR="00DD1D1C" w:rsidRPr="00481B8E">
        <w:rPr>
          <w:rFonts w:ascii="Arial" w:hAnsi="Arial" w:cs="Arial"/>
        </w:rPr>
        <w:t xml:space="preserve"> – </w:t>
      </w:r>
      <w:r w:rsidRPr="00481B8E">
        <w:rPr>
          <w:rFonts w:ascii="Arial" w:hAnsi="Arial" w:cs="Arial"/>
        </w:rPr>
        <w:t xml:space="preserve">то есть разница </w:t>
      </w:r>
      <w:r w:rsidR="00DD1D1C" w:rsidRPr="00481B8E">
        <w:rPr>
          <w:rFonts w:ascii="Arial" w:hAnsi="Arial" w:cs="Arial"/>
        </w:rPr>
        <w:t>составляет более чем 4 раза</w:t>
      </w:r>
      <w:r w:rsidRPr="00481B8E">
        <w:rPr>
          <w:rFonts w:ascii="Arial" w:hAnsi="Arial" w:cs="Arial"/>
        </w:rPr>
        <w:t>.</w:t>
      </w:r>
    </w:p>
    <w:p w14:paraId="0E8A2746" w14:textId="77777777" w:rsidR="000A23EF" w:rsidRPr="000A6D98" w:rsidRDefault="00353634" w:rsidP="000A6D98">
      <w:pPr>
        <w:jc w:val="both"/>
        <w:rPr>
          <w:rFonts w:ascii="Arial" w:hAnsi="Arial" w:cs="Arial"/>
        </w:rPr>
      </w:pPr>
      <w:r w:rsidRPr="00481B8E">
        <w:rPr>
          <w:rFonts w:ascii="Arial" w:hAnsi="Arial" w:cs="Arial"/>
        </w:rPr>
        <w:t>Для детей от 3</w:t>
      </w:r>
      <w:r w:rsidR="001425D3">
        <w:rPr>
          <w:rFonts w:ascii="Arial" w:hAnsi="Arial" w:cs="Arial"/>
        </w:rPr>
        <w:t xml:space="preserve"> до 16 лет</w:t>
      </w:r>
      <w:r w:rsidR="00481B8E">
        <w:rPr>
          <w:rFonts w:ascii="Arial" w:hAnsi="Arial" w:cs="Arial"/>
        </w:rPr>
        <w:t xml:space="preserve"> </w:t>
      </w:r>
      <w:r w:rsidR="00DD1D1C" w:rsidRPr="00481B8E">
        <w:rPr>
          <w:rFonts w:ascii="Arial" w:hAnsi="Arial" w:cs="Arial"/>
        </w:rPr>
        <w:t>власти предусмотрели единовременную выплату в</w:t>
      </w:r>
      <w:r w:rsidRPr="00481B8E">
        <w:rPr>
          <w:rFonts w:ascii="Arial" w:hAnsi="Arial" w:cs="Arial"/>
        </w:rPr>
        <w:t xml:space="preserve"> 10 </w:t>
      </w:r>
      <w:r w:rsidR="00D24A1F">
        <w:rPr>
          <w:rFonts w:ascii="Arial" w:hAnsi="Arial" w:cs="Arial"/>
        </w:rPr>
        <w:t>000</w:t>
      </w:r>
      <w:r w:rsidRPr="00481B8E">
        <w:rPr>
          <w:rFonts w:ascii="Arial" w:hAnsi="Arial" w:cs="Arial"/>
        </w:rPr>
        <w:t xml:space="preserve"> руб. На эти деньги для дошкольника</w:t>
      </w:r>
      <w:r>
        <w:rPr>
          <w:rFonts w:ascii="Arial" w:hAnsi="Arial" w:cs="Arial"/>
        </w:rPr>
        <w:t xml:space="preserve"> в Новгородской области можно </w:t>
      </w:r>
      <w:r w:rsidR="00523B10">
        <w:rPr>
          <w:rFonts w:ascii="Arial" w:hAnsi="Arial" w:cs="Arial"/>
        </w:rPr>
        <w:t>приобрести</w:t>
      </w:r>
      <w:r>
        <w:rPr>
          <w:rFonts w:ascii="Arial" w:hAnsi="Arial" w:cs="Arial"/>
        </w:rPr>
        <w:t xml:space="preserve"> 53 </w:t>
      </w:r>
      <w:r w:rsidR="00481B8E">
        <w:rPr>
          <w:rFonts w:ascii="Arial" w:hAnsi="Arial" w:cs="Arial"/>
        </w:rPr>
        <w:t xml:space="preserve">детские </w:t>
      </w:r>
      <w:r>
        <w:rPr>
          <w:rFonts w:ascii="Arial" w:hAnsi="Arial" w:cs="Arial"/>
        </w:rPr>
        <w:t xml:space="preserve">футболки, а в Сахалинской </w:t>
      </w:r>
      <w:r w:rsidR="004B312C">
        <w:rPr>
          <w:rFonts w:ascii="Arial" w:hAnsi="Arial" w:cs="Arial"/>
        </w:rPr>
        <w:t xml:space="preserve">области </w:t>
      </w:r>
      <w:r w:rsidR="00481B8E">
        <w:rPr>
          <w:rFonts w:ascii="Arial" w:hAnsi="Arial" w:cs="Arial"/>
        </w:rPr>
        <w:t>антикризисной</w:t>
      </w:r>
      <w:r w:rsidR="004B312C">
        <w:rPr>
          <w:rFonts w:ascii="Arial" w:hAnsi="Arial" w:cs="Arial"/>
        </w:rPr>
        <w:t xml:space="preserve"> </w:t>
      </w:r>
      <w:r w:rsidR="00276FB2">
        <w:rPr>
          <w:rFonts w:ascii="Arial" w:hAnsi="Arial" w:cs="Arial"/>
        </w:rPr>
        <w:t xml:space="preserve">выплаты </w:t>
      </w:r>
      <w:r w:rsidR="004B312C">
        <w:rPr>
          <w:rFonts w:ascii="Arial" w:hAnsi="Arial" w:cs="Arial"/>
        </w:rPr>
        <w:t xml:space="preserve">хватит </w:t>
      </w:r>
      <w:r>
        <w:rPr>
          <w:rFonts w:ascii="Arial" w:hAnsi="Arial" w:cs="Arial"/>
        </w:rPr>
        <w:t>всего лишь на 16 футболок.</w:t>
      </w:r>
      <w:r w:rsidR="00523B10">
        <w:rPr>
          <w:rFonts w:ascii="Arial" w:hAnsi="Arial" w:cs="Arial"/>
        </w:rPr>
        <w:t xml:space="preserve"> Алтайского ученика на 10 </w:t>
      </w:r>
      <w:r w:rsidR="00D24A1F">
        <w:rPr>
          <w:rFonts w:ascii="Arial" w:hAnsi="Arial" w:cs="Arial"/>
        </w:rPr>
        <w:t>000</w:t>
      </w:r>
      <w:r w:rsidR="003F6057">
        <w:rPr>
          <w:rFonts w:ascii="Arial" w:hAnsi="Arial" w:cs="Arial"/>
        </w:rPr>
        <w:t xml:space="preserve"> руб.</w:t>
      </w:r>
      <w:r w:rsidR="00523B10">
        <w:rPr>
          <w:rFonts w:ascii="Arial" w:hAnsi="Arial" w:cs="Arial"/>
        </w:rPr>
        <w:t xml:space="preserve"> можно обеспечить 4 комплектами школьной одежды, а в Чечне этих денег хватит только на 2 комплекта.</w:t>
      </w:r>
      <w:r w:rsidR="00654CE9">
        <w:rPr>
          <w:rFonts w:ascii="Arial" w:hAnsi="Arial" w:cs="Arial"/>
        </w:rPr>
        <w:t xml:space="preserve"> </w:t>
      </w:r>
    </w:p>
    <w:p w14:paraId="651151A3" w14:textId="77777777" w:rsidR="008A1EFC" w:rsidRPr="008E6B3F" w:rsidRDefault="003F6057" w:rsidP="003F6057">
      <w:pPr>
        <w:spacing w:before="360"/>
        <w:jc w:val="both"/>
        <w:rPr>
          <w:rFonts w:ascii="Arial" w:hAnsi="Arial" w:cs="Arial"/>
          <w:b/>
          <w:bCs/>
          <w:sz w:val="28"/>
          <w:szCs w:val="24"/>
        </w:rPr>
      </w:pPr>
      <w:r w:rsidRPr="008E6B3F">
        <w:rPr>
          <w:rFonts w:ascii="Arial" w:hAnsi="Arial" w:cs="Arial"/>
          <w:b/>
          <w:bCs/>
          <w:sz w:val="28"/>
          <w:szCs w:val="24"/>
        </w:rPr>
        <w:t>Механизмы поддержки</w:t>
      </w:r>
    </w:p>
    <w:p w14:paraId="6475D6AB" w14:textId="77777777" w:rsidR="00362CE9" w:rsidRDefault="00BF617C" w:rsidP="00A14251">
      <w:pPr>
        <w:jc w:val="both"/>
        <w:rPr>
          <w:rFonts w:ascii="Arial" w:hAnsi="Arial" w:cs="Arial"/>
        </w:rPr>
      </w:pPr>
      <w:r w:rsidRPr="000F1C2B">
        <w:rPr>
          <w:rFonts w:ascii="Arial" w:hAnsi="Arial" w:cs="Arial"/>
        </w:rPr>
        <w:t xml:space="preserve">В </w:t>
      </w:r>
      <w:r w:rsidR="00F9702F" w:rsidRPr="000F1C2B">
        <w:rPr>
          <w:rFonts w:ascii="Arial" w:hAnsi="Arial" w:cs="Arial"/>
        </w:rPr>
        <w:t>ма</w:t>
      </w:r>
      <w:r w:rsidRPr="000F1C2B">
        <w:rPr>
          <w:rFonts w:ascii="Arial" w:hAnsi="Arial" w:cs="Arial"/>
        </w:rPr>
        <w:t>е</w:t>
      </w:r>
      <w:r w:rsidR="00F9702F" w:rsidRPr="000F1C2B">
        <w:rPr>
          <w:rFonts w:ascii="Arial" w:hAnsi="Arial" w:cs="Arial"/>
        </w:rPr>
        <w:t xml:space="preserve"> 2020 года </w:t>
      </w:r>
      <w:r w:rsidRPr="000F1C2B">
        <w:rPr>
          <w:rFonts w:ascii="Arial" w:hAnsi="Arial" w:cs="Arial"/>
        </w:rPr>
        <w:t>были</w:t>
      </w:r>
      <w:r w:rsidR="00F9702F" w:rsidRPr="000F1C2B">
        <w:rPr>
          <w:rFonts w:ascii="Arial" w:hAnsi="Arial" w:cs="Arial"/>
        </w:rPr>
        <w:t xml:space="preserve"> </w:t>
      </w:r>
      <w:r w:rsidR="0093531E" w:rsidRPr="000F1C2B">
        <w:rPr>
          <w:rFonts w:ascii="Arial" w:hAnsi="Arial" w:cs="Arial"/>
        </w:rPr>
        <w:t>объяв</w:t>
      </w:r>
      <w:r w:rsidRPr="000F1C2B">
        <w:rPr>
          <w:rFonts w:ascii="Arial" w:hAnsi="Arial" w:cs="Arial"/>
        </w:rPr>
        <w:t>лены</w:t>
      </w:r>
      <w:r w:rsidR="0093531E" w:rsidRPr="000F1C2B">
        <w:rPr>
          <w:rFonts w:ascii="Arial" w:hAnsi="Arial" w:cs="Arial"/>
        </w:rPr>
        <w:t xml:space="preserve"> новы</w:t>
      </w:r>
      <w:r w:rsidRPr="000F1C2B">
        <w:rPr>
          <w:rFonts w:ascii="Arial" w:hAnsi="Arial" w:cs="Arial"/>
        </w:rPr>
        <w:t>е</w:t>
      </w:r>
      <w:r w:rsidR="0093531E" w:rsidRPr="000F1C2B">
        <w:rPr>
          <w:rFonts w:ascii="Arial" w:hAnsi="Arial" w:cs="Arial"/>
        </w:rPr>
        <w:t xml:space="preserve"> мер</w:t>
      </w:r>
      <w:r w:rsidRPr="000F1C2B">
        <w:rPr>
          <w:rFonts w:ascii="Arial" w:hAnsi="Arial" w:cs="Arial"/>
        </w:rPr>
        <w:t>ы</w:t>
      </w:r>
      <w:r w:rsidR="0093531E" w:rsidRPr="000F1C2B">
        <w:rPr>
          <w:rFonts w:ascii="Arial" w:hAnsi="Arial" w:cs="Arial"/>
        </w:rPr>
        <w:t xml:space="preserve"> поддержки ро</w:t>
      </w:r>
      <w:r w:rsidR="004B312C" w:rsidRPr="000F1C2B">
        <w:rPr>
          <w:rFonts w:ascii="Arial" w:hAnsi="Arial" w:cs="Arial"/>
        </w:rPr>
        <w:t xml:space="preserve">ссийских семей </w:t>
      </w:r>
      <w:r w:rsidR="00663149" w:rsidRPr="000F1C2B">
        <w:rPr>
          <w:rFonts w:ascii="Arial" w:hAnsi="Arial" w:cs="Arial"/>
        </w:rPr>
        <w:t xml:space="preserve">с детьми </w:t>
      </w:r>
      <w:r w:rsidR="00362CE9" w:rsidRPr="000F1C2B">
        <w:rPr>
          <w:rFonts w:ascii="Arial" w:hAnsi="Arial" w:cs="Arial"/>
        </w:rPr>
        <w:t>на</w:t>
      </w:r>
      <w:r w:rsidR="004B312C" w:rsidRPr="000F1C2B">
        <w:rPr>
          <w:rFonts w:ascii="Arial" w:hAnsi="Arial" w:cs="Arial"/>
        </w:rPr>
        <w:t xml:space="preserve"> </w:t>
      </w:r>
      <w:r w:rsidR="008A1881" w:rsidRPr="000F1C2B">
        <w:rPr>
          <w:rFonts w:ascii="Arial" w:hAnsi="Arial" w:cs="Arial"/>
        </w:rPr>
        <w:t>период пандемии</w:t>
      </w:r>
      <w:r w:rsidR="004B312C" w:rsidRPr="000F1C2B">
        <w:rPr>
          <w:rFonts w:ascii="Arial" w:hAnsi="Arial" w:cs="Arial"/>
        </w:rPr>
        <w:t xml:space="preserve"> коронавируса</w:t>
      </w:r>
      <w:r w:rsidRPr="000F1C2B">
        <w:rPr>
          <w:rFonts w:ascii="Arial" w:hAnsi="Arial" w:cs="Arial"/>
        </w:rPr>
        <w:t>.</w:t>
      </w:r>
      <w:r w:rsidR="0093531E" w:rsidRPr="000F1C2B">
        <w:rPr>
          <w:rFonts w:ascii="Arial" w:hAnsi="Arial" w:cs="Arial"/>
        </w:rPr>
        <w:t xml:space="preserve"> </w:t>
      </w:r>
      <w:r w:rsidR="00663149" w:rsidRPr="000F1C2B">
        <w:rPr>
          <w:rFonts w:ascii="Arial" w:hAnsi="Arial" w:cs="Arial"/>
        </w:rPr>
        <w:t>На каждого ребенка в возрасте</w:t>
      </w:r>
      <w:r w:rsidR="003A6FB8" w:rsidRPr="000F1C2B">
        <w:rPr>
          <w:rFonts w:ascii="Arial" w:hAnsi="Arial" w:cs="Arial"/>
        </w:rPr>
        <w:t xml:space="preserve"> до </w:t>
      </w:r>
      <w:r w:rsidR="001425D3" w:rsidRPr="000F1C2B">
        <w:rPr>
          <w:rFonts w:ascii="Arial" w:hAnsi="Arial" w:cs="Arial"/>
        </w:rPr>
        <w:t>3</w:t>
      </w:r>
      <w:r w:rsidR="00DD1D1C" w:rsidRPr="000F1C2B">
        <w:rPr>
          <w:rFonts w:ascii="Arial" w:hAnsi="Arial" w:cs="Arial"/>
        </w:rPr>
        <w:t xml:space="preserve"> лет </w:t>
      </w:r>
      <w:r w:rsidR="00663149" w:rsidRPr="000F1C2B">
        <w:rPr>
          <w:rFonts w:ascii="Arial" w:hAnsi="Arial" w:cs="Arial"/>
        </w:rPr>
        <w:t xml:space="preserve">власти </w:t>
      </w:r>
      <w:r w:rsidR="008A1881" w:rsidRPr="000F1C2B">
        <w:rPr>
          <w:rFonts w:ascii="Arial" w:hAnsi="Arial" w:cs="Arial"/>
        </w:rPr>
        <w:t xml:space="preserve">выплатят </w:t>
      </w:r>
      <w:r w:rsidR="00362CE9" w:rsidRPr="000F1C2B">
        <w:rPr>
          <w:rFonts w:ascii="Arial" w:hAnsi="Arial" w:cs="Arial"/>
        </w:rPr>
        <w:t xml:space="preserve">в течение трех месяцев </w:t>
      </w:r>
      <w:r w:rsidR="00DD1D1C" w:rsidRPr="000F1C2B">
        <w:rPr>
          <w:rFonts w:ascii="Arial" w:hAnsi="Arial" w:cs="Arial"/>
        </w:rPr>
        <w:t xml:space="preserve">по </w:t>
      </w:r>
      <w:r w:rsidR="00362CE9" w:rsidRPr="000F1C2B">
        <w:rPr>
          <w:rFonts w:ascii="Arial" w:hAnsi="Arial" w:cs="Arial"/>
        </w:rPr>
        <w:t>5</w:t>
      </w:r>
      <w:r w:rsidR="00AC03FA" w:rsidRPr="000F1C2B">
        <w:rPr>
          <w:rFonts w:ascii="Arial" w:hAnsi="Arial" w:cs="Arial"/>
        </w:rPr>
        <w:t> </w:t>
      </w:r>
      <w:r w:rsidR="00362CE9" w:rsidRPr="000F1C2B">
        <w:rPr>
          <w:rFonts w:ascii="Arial" w:hAnsi="Arial" w:cs="Arial"/>
        </w:rPr>
        <w:t xml:space="preserve">000 руб. (итого </w:t>
      </w:r>
      <w:r w:rsidR="008A1881" w:rsidRPr="000F1C2B">
        <w:rPr>
          <w:rFonts w:ascii="Arial" w:hAnsi="Arial" w:cs="Arial"/>
        </w:rPr>
        <w:t>15 000 руб.), р</w:t>
      </w:r>
      <w:r w:rsidR="0093531E" w:rsidRPr="000F1C2B">
        <w:rPr>
          <w:rFonts w:ascii="Arial" w:hAnsi="Arial" w:cs="Arial"/>
        </w:rPr>
        <w:t xml:space="preserve">азовые выплаты </w:t>
      </w:r>
      <w:r w:rsidR="00362CE9" w:rsidRPr="000F1C2B">
        <w:rPr>
          <w:rFonts w:ascii="Arial" w:hAnsi="Arial" w:cs="Arial"/>
        </w:rPr>
        <w:t xml:space="preserve">по 10 000 руб. </w:t>
      </w:r>
      <w:r w:rsidR="00663149" w:rsidRPr="000F1C2B">
        <w:rPr>
          <w:rFonts w:ascii="Arial" w:hAnsi="Arial" w:cs="Arial"/>
        </w:rPr>
        <w:t>были выделены</w:t>
      </w:r>
      <w:r w:rsidRPr="000F1C2B">
        <w:rPr>
          <w:rFonts w:ascii="Arial" w:hAnsi="Arial" w:cs="Arial"/>
        </w:rPr>
        <w:t xml:space="preserve"> </w:t>
      </w:r>
      <w:r w:rsidR="00663149" w:rsidRPr="000F1C2B">
        <w:rPr>
          <w:rFonts w:ascii="Arial" w:hAnsi="Arial" w:cs="Arial"/>
        </w:rPr>
        <w:t xml:space="preserve">на каждого ребенка </w:t>
      </w:r>
      <w:r w:rsidR="0093531E" w:rsidRPr="000F1C2B">
        <w:rPr>
          <w:rFonts w:ascii="Arial" w:hAnsi="Arial" w:cs="Arial"/>
        </w:rPr>
        <w:t xml:space="preserve">от 3 до </w:t>
      </w:r>
      <w:r w:rsidR="001425D3" w:rsidRPr="000F1C2B">
        <w:rPr>
          <w:rFonts w:ascii="Arial" w:hAnsi="Arial" w:cs="Arial"/>
        </w:rPr>
        <w:t>16 лет</w:t>
      </w:r>
      <w:r w:rsidR="00362CE9" w:rsidRPr="000F1C2B">
        <w:rPr>
          <w:rFonts w:ascii="Arial" w:hAnsi="Arial" w:cs="Arial"/>
        </w:rPr>
        <w:t>.</w:t>
      </w:r>
    </w:p>
    <w:p w14:paraId="17B95303" w14:textId="52D0E9FE" w:rsidR="00362CE9" w:rsidRPr="00362CE9" w:rsidRDefault="00630CA6" w:rsidP="00A142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Очевидно, что </w:t>
      </w:r>
      <w:r w:rsidR="00616DA6">
        <w:rPr>
          <w:rFonts w:ascii="Arial" w:hAnsi="Arial" w:cs="Arial"/>
        </w:rPr>
        <w:t>покупательная способность</w:t>
      </w:r>
      <w:r w:rsidR="00362CE9">
        <w:rPr>
          <w:rFonts w:ascii="Arial" w:hAnsi="Arial" w:cs="Arial"/>
        </w:rPr>
        <w:t xml:space="preserve"> этих выплат будет разной в зависимости от региона страны. </w:t>
      </w:r>
      <w:r w:rsidR="00BF617C">
        <w:rPr>
          <w:rFonts w:ascii="Arial" w:hAnsi="Arial" w:cs="Arial"/>
        </w:rPr>
        <w:t>Чтобы</w:t>
      </w:r>
      <w:r w:rsidR="00295D3B">
        <w:rPr>
          <w:rFonts w:ascii="Arial" w:hAnsi="Arial" w:cs="Arial"/>
        </w:rPr>
        <w:t xml:space="preserve"> оцен</w:t>
      </w:r>
      <w:r w:rsidR="00013CB7">
        <w:rPr>
          <w:rFonts w:ascii="Arial" w:hAnsi="Arial" w:cs="Arial"/>
        </w:rPr>
        <w:t>ить эти различия</w:t>
      </w:r>
      <w:r w:rsidR="00BF617C">
        <w:rPr>
          <w:rFonts w:ascii="Arial" w:hAnsi="Arial" w:cs="Arial"/>
        </w:rPr>
        <w:t xml:space="preserve">, </w:t>
      </w:r>
      <w:r w:rsidR="003F6057">
        <w:rPr>
          <w:rFonts w:ascii="Arial" w:hAnsi="Arial" w:cs="Arial"/>
        </w:rPr>
        <w:t xml:space="preserve">были отобраны популярные </w:t>
      </w:r>
      <w:r w:rsidR="00295D3B" w:rsidRPr="00A14251">
        <w:rPr>
          <w:rFonts w:ascii="Arial" w:hAnsi="Arial" w:cs="Arial"/>
        </w:rPr>
        <w:t xml:space="preserve">детские товары, мониторинг </w:t>
      </w:r>
      <w:r w:rsidR="0009183B">
        <w:rPr>
          <w:rFonts w:ascii="Arial" w:hAnsi="Arial" w:cs="Arial"/>
        </w:rPr>
        <w:t xml:space="preserve">средних </w:t>
      </w:r>
      <w:r w:rsidR="00295D3B" w:rsidRPr="00A14251">
        <w:rPr>
          <w:rFonts w:ascii="Arial" w:hAnsi="Arial" w:cs="Arial"/>
        </w:rPr>
        <w:t>цен</w:t>
      </w:r>
      <w:r w:rsidR="00BF617C">
        <w:rPr>
          <w:rFonts w:ascii="Arial" w:hAnsi="Arial" w:cs="Arial"/>
        </w:rPr>
        <w:t xml:space="preserve"> на</w:t>
      </w:r>
      <w:r w:rsidR="00295D3B" w:rsidRPr="00A14251">
        <w:rPr>
          <w:rFonts w:ascii="Arial" w:hAnsi="Arial" w:cs="Arial"/>
        </w:rPr>
        <w:t xml:space="preserve"> которы</w:t>
      </w:r>
      <w:r w:rsidR="00BF617C">
        <w:rPr>
          <w:rFonts w:ascii="Arial" w:hAnsi="Arial" w:cs="Arial"/>
        </w:rPr>
        <w:t>е</w:t>
      </w:r>
      <w:r w:rsidR="00295D3B" w:rsidRPr="00A14251">
        <w:rPr>
          <w:rFonts w:ascii="Arial" w:hAnsi="Arial" w:cs="Arial"/>
        </w:rPr>
        <w:t xml:space="preserve"> Росстат проводит </w:t>
      </w:r>
      <w:r w:rsidR="00C73121">
        <w:rPr>
          <w:rFonts w:ascii="Arial" w:hAnsi="Arial" w:cs="Arial"/>
        </w:rPr>
        <w:t>по итогам каждого года</w:t>
      </w:r>
      <w:r w:rsidR="00295D3B" w:rsidRPr="00A14251">
        <w:rPr>
          <w:rFonts w:ascii="Arial" w:hAnsi="Arial" w:cs="Arial"/>
        </w:rPr>
        <w:t xml:space="preserve">. </w:t>
      </w:r>
      <w:r w:rsidR="00362CE9">
        <w:rPr>
          <w:rFonts w:ascii="Arial" w:hAnsi="Arial" w:cs="Arial"/>
        </w:rPr>
        <w:t xml:space="preserve">Аналитики </w:t>
      </w:r>
      <w:r w:rsidR="00362CE9">
        <w:rPr>
          <w:rFonts w:ascii="Arial" w:hAnsi="Arial" w:cs="Arial"/>
          <w:lang w:val="en-US"/>
        </w:rPr>
        <w:t>FinExpertiza</w:t>
      </w:r>
      <w:r w:rsidR="00362CE9">
        <w:rPr>
          <w:rFonts w:ascii="Arial" w:hAnsi="Arial" w:cs="Arial"/>
        </w:rPr>
        <w:t xml:space="preserve"> оценили, какое количество тех или иных товаров </w:t>
      </w:r>
      <w:r w:rsidR="00C73121">
        <w:rPr>
          <w:rFonts w:ascii="Arial" w:hAnsi="Arial" w:cs="Arial"/>
        </w:rPr>
        <w:t>можно приобрести на «</w:t>
      </w:r>
      <w:proofErr w:type="spellStart"/>
      <w:r w:rsidR="00C73121">
        <w:rPr>
          <w:rFonts w:ascii="Arial" w:hAnsi="Arial" w:cs="Arial"/>
        </w:rPr>
        <w:t>антикоронавирусные</w:t>
      </w:r>
      <w:proofErr w:type="spellEnd"/>
      <w:r w:rsidR="00C73121">
        <w:rPr>
          <w:rFonts w:ascii="Arial" w:hAnsi="Arial" w:cs="Arial"/>
        </w:rPr>
        <w:t xml:space="preserve"> выплаты» в разных регионах.</w:t>
      </w:r>
    </w:p>
    <w:p w14:paraId="3BB25B5A" w14:textId="77777777" w:rsidR="00A14251" w:rsidRPr="00B3430D" w:rsidRDefault="00340348" w:rsidP="000A6D98">
      <w:pPr>
        <w:spacing w:before="480"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B3430D">
        <w:rPr>
          <w:rFonts w:ascii="Arial" w:hAnsi="Arial" w:cs="Arial"/>
          <w:b/>
          <w:bCs/>
          <w:sz w:val="28"/>
          <w:szCs w:val="28"/>
        </w:rPr>
        <w:t>Для самых маленьких</w:t>
      </w:r>
    </w:p>
    <w:p w14:paraId="44676D8D" w14:textId="77777777" w:rsidR="005F64D8" w:rsidRDefault="00340348" w:rsidP="000A6D98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Средняя стоимость пачки бумажных подгузников (10 штук) по России </w:t>
      </w:r>
      <w:r w:rsidR="0009183B">
        <w:rPr>
          <w:rFonts w:ascii="Arial" w:hAnsi="Arial" w:cs="Arial"/>
        </w:rPr>
        <w:t xml:space="preserve">составляет 165 руб., то есть на </w:t>
      </w:r>
      <w:r>
        <w:rPr>
          <w:rFonts w:ascii="Arial" w:hAnsi="Arial" w:cs="Arial"/>
        </w:rPr>
        <w:t xml:space="preserve">15 </w:t>
      </w:r>
      <w:r w:rsidR="00D24A1F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руб</w:t>
      </w:r>
      <w:r w:rsidR="0009183B">
        <w:rPr>
          <w:rFonts w:ascii="Arial" w:hAnsi="Arial" w:cs="Arial"/>
        </w:rPr>
        <w:t xml:space="preserve">., положенных на ребенка до </w:t>
      </w:r>
      <w:r w:rsidR="001425D3">
        <w:rPr>
          <w:rFonts w:ascii="Arial" w:hAnsi="Arial" w:cs="Arial"/>
        </w:rPr>
        <w:t>3</w:t>
      </w:r>
      <w:r w:rsidR="0009183B">
        <w:rPr>
          <w:rFonts w:ascii="Arial" w:hAnsi="Arial" w:cs="Arial"/>
        </w:rPr>
        <w:t xml:space="preserve"> лет,</w:t>
      </w:r>
      <w:r>
        <w:rPr>
          <w:rFonts w:ascii="Arial" w:hAnsi="Arial" w:cs="Arial"/>
        </w:rPr>
        <w:t xml:space="preserve"> </w:t>
      </w:r>
      <w:r w:rsidR="00AC03FA">
        <w:rPr>
          <w:rFonts w:ascii="Arial" w:hAnsi="Arial" w:cs="Arial"/>
        </w:rPr>
        <w:t xml:space="preserve">в среднем </w:t>
      </w:r>
      <w:r>
        <w:rPr>
          <w:rFonts w:ascii="Arial" w:hAnsi="Arial" w:cs="Arial"/>
        </w:rPr>
        <w:t xml:space="preserve">можно купить 91 пачку. </w:t>
      </w:r>
      <w:r w:rsidR="00E5524E">
        <w:rPr>
          <w:rFonts w:ascii="Arial" w:hAnsi="Arial" w:cs="Arial"/>
        </w:rPr>
        <w:t xml:space="preserve">Примерно </w:t>
      </w:r>
      <w:r w:rsidR="00C80E88">
        <w:rPr>
          <w:rFonts w:ascii="Arial" w:hAnsi="Arial" w:cs="Arial"/>
        </w:rPr>
        <w:t>столько же подгузников можно приобрести на эти деньги</w:t>
      </w:r>
      <w:r w:rsidR="00E5524E">
        <w:rPr>
          <w:rFonts w:ascii="Arial" w:hAnsi="Arial" w:cs="Arial"/>
        </w:rPr>
        <w:t xml:space="preserve"> в Тюменской</w:t>
      </w:r>
      <w:r>
        <w:rPr>
          <w:rFonts w:ascii="Arial" w:hAnsi="Arial" w:cs="Arial"/>
        </w:rPr>
        <w:t xml:space="preserve">, </w:t>
      </w:r>
      <w:r w:rsidR="00E5524E">
        <w:rPr>
          <w:rFonts w:ascii="Arial" w:hAnsi="Arial" w:cs="Arial"/>
        </w:rPr>
        <w:t>Тверской</w:t>
      </w:r>
      <w:r>
        <w:rPr>
          <w:rFonts w:ascii="Arial" w:hAnsi="Arial" w:cs="Arial"/>
        </w:rPr>
        <w:t xml:space="preserve">, </w:t>
      </w:r>
      <w:r w:rsidR="00E5524E">
        <w:rPr>
          <w:rFonts w:ascii="Arial" w:hAnsi="Arial" w:cs="Arial"/>
        </w:rPr>
        <w:t>Свердловской</w:t>
      </w:r>
      <w:r>
        <w:rPr>
          <w:rFonts w:ascii="Arial" w:hAnsi="Arial" w:cs="Arial"/>
        </w:rPr>
        <w:t>,</w:t>
      </w:r>
      <w:r w:rsidR="00E5524E">
        <w:rPr>
          <w:rFonts w:ascii="Arial" w:hAnsi="Arial" w:cs="Arial"/>
        </w:rPr>
        <w:t xml:space="preserve"> Тульской</w:t>
      </w:r>
      <w:r>
        <w:rPr>
          <w:rFonts w:ascii="Arial" w:hAnsi="Arial" w:cs="Arial"/>
        </w:rPr>
        <w:t xml:space="preserve"> области и </w:t>
      </w:r>
      <w:r w:rsidR="00E5524E">
        <w:rPr>
          <w:rFonts w:ascii="Arial" w:hAnsi="Arial" w:cs="Arial"/>
        </w:rPr>
        <w:t>Москве</w:t>
      </w:r>
      <w:r>
        <w:rPr>
          <w:rFonts w:ascii="Arial" w:hAnsi="Arial" w:cs="Arial"/>
        </w:rPr>
        <w:t>. Однако разбр</w:t>
      </w:r>
      <w:r w:rsidR="00144D66">
        <w:rPr>
          <w:rFonts w:ascii="Arial" w:hAnsi="Arial" w:cs="Arial"/>
        </w:rPr>
        <w:t xml:space="preserve">ос </w:t>
      </w:r>
      <w:r w:rsidR="00D24A1F">
        <w:rPr>
          <w:rFonts w:ascii="Arial" w:hAnsi="Arial" w:cs="Arial"/>
        </w:rPr>
        <w:t xml:space="preserve">цен </w:t>
      </w:r>
      <w:r w:rsidR="00144D66">
        <w:rPr>
          <w:rFonts w:ascii="Arial" w:hAnsi="Arial" w:cs="Arial"/>
        </w:rPr>
        <w:t xml:space="preserve">по стране довольно большой, и </w:t>
      </w:r>
      <w:r w:rsidR="00144D66" w:rsidRPr="005F64D8">
        <w:rPr>
          <w:rFonts w:ascii="Arial" w:hAnsi="Arial" w:cs="Arial"/>
        </w:rPr>
        <w:t xml:space="preserve">покупательная способность </w:t>
      </w:r>
      <w:r w:rsidR="00C80E88">
        <w:rPr>
          <w:rFonts w:ascii="Arial" w:hAnsi="Arial" w:cs="Arial"/>
        </w:rPr>
        <w:t>детских выплат</w:t>
      </w:r>
      <w:r w:rsidR="00144D66" w:rsidRPr="005F64D8">
        <w:rPr>
          <w:rFonts w:ascii="Arial" w:hAnsi="Arial" w:cs="Arial"/>
        </w:rPr>
        <w:t xml:space="preserve"> в пересчете на подгузники отличается </w:t>
      </w:r>
      <w:r w:rsidR="005F64D8">
        <w:rPr>
          <w:rFonts w:ascii="Arial" w:hAnsi="Arial" w:cs="Arial"/>
        </w:rPr>
        <w:t xml:space="preserve">от региона к региону </w:t>
      </w:r>
      <w:r w:rsidR="00144D66" w:rsidRPr="005F64D8">
        <w:rPr>
          <w:rFonts w:ascii="Arial" w:hAnsi="Arial" w:cs="Arial"/>
        </w:rPr>
        <w:t xml:space="preserve">примерно в </w:t>
      </w:r>
      <w:r w:rsidRPr="005F64D8">
        <w:rPr>
          <w:rFonts w:ascii="Arial" w:hAnsi="Arial" w:cs="Arial"/>
        </w:rPr>
        <w:t>3 раза</w:t>
      </w:r>
      <w:r w:rsidR="00D465CC" w:rsidRPr="005F64D8">
        <w:rPr>
          <w:rStyle w:val="a9"/>
          <w:rFonts w:ascii="Arial" w:hAnsi="Arial" w:cs="Arial"/>
        </w:rPr>
        <w:footnoteReference w:id="1"/>
      </w:r>
      <w:r w:rsidRPr="005F64D8">
        <w:rPr>
          <w:rFonts w:ascii="Arial" w:hAnsi="Arial" w:cs="Arial"/>
        </w:rPr>
        <w:t xml:space="preserve">. </w:t>
      </w:r>
      <w:r w:rsidR="005F64D8" w:rsidRPr="005F64D8">
        <w:rPr>
          <w:rFonts w:ascii="Arial" w:hAnsi="Arial" w:cs="Arial"/>
          <w:bCs/>
        </w:rPr>
        <w:t>Больше всего пачек подгузников можно приобрести в Белгородской области (124 пачки), Адыгее (123), Омской области (121), Удмуртии (116) и Кировской области (113). Меньше всего – на Чукотке (41), Камчатке (44), Ненецком автономном округе (57), Магаданской области (64), Амурской области (67).</w:t>
      </w:r>
    </w:p>
    <w:p w14:paraId="4EE29C9A" w14:textId="77777777" w:rsidR="00AC03FA" w:rsidRDefault="005F64D8" w:rsidP="00AC03FA">
      <w:pPr>
        <w:spacing w:before="360"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Количество пачек подгузников, котор</w:t>
      </w:r>
      <w:r w:rsidR="0011468B">
        <w:rPr>
          <w:rFonts w:ascii="Arial" w:hAnsi="Arial" w:cs="Arial"/>
          <w:b/>
          <w:bCs/>
          <w:sz w:val="20"/>
          <w:szCs w:val="20"/>
        </w:rPr>
        <w:t>ое</w:t>
      </w:r>
      <w:r>
        <w:rPr>
          <w:rFonts w:ascii="Arial" w:hAnsi="Arial" w:cs="Arial"/>
          <w:b/>
          <w:bCs/>
          <w:sz w:val="20"/>
          <w:szCs w:val="20"/>
        </w:rPr>
        <w:t xml:space="preserve"> можно приобрести на 15 тыс. руб. </w:t>
      </w:r>
    </w:p>
    <w:p w14:paraId="669EACBD" w14:textId="77777777" w:rsidR="00C80E88" w:rsidRPr="00663149" w:rsidRDefault="005F64D8" w:rsidP="00663149">
      <w:pPr>
        <w:spacing w:after="120"/>
        <w:jc w:val="both"/>
        <w:rPr>
          <w:rFonts w:ascii="Arial" w:hAnsi="Arial" w:cs="Arial"/>
        </w:rPr>
      </w:pPr>
      <w:r w:rsidRPr="00AC03FA">
        <w:rPr>
          <w:rFonts w:ascii="Arial" w:hAnsi="Arial" w:cs="Arial"/>
          <w:b/>
          <w:bCs/>
          <w:sz w:val="16"/>
          <w:szCs w:val="16"/>
        </w:rPr>
        <w:t xml:space="preserve">Топ-5 регионов лидеров и аутсайдеров </w:t>
      </w:r>
      <w:r w:rsidR="0011468B" w:rsidRPr="00AC03FA">
        <w:rPr>
          <w:rFonts w:ascii="Arial" w:hAnsi="Arial" w:cs="Arial"/>
          <w:b/>
          <w:bCs/>
          <w:sz w:val="16"/>
          <w:szCs w:val="16"/>
        </w:rPr>
        <w:t>по этому показателю</w:t>
      </w:r>
      <w:r w:rsidR="00AC03FA">
        <w:rPr>
          <w:rFonts w:ascii="Arial" w:hAnsi="Arial" w:cs="Arial"/>
          <w:b/>
          <w:bCs/>
          <w:sz w:val="16"/>
          <w:szCs w:val="16"/>
        </w:rPr>
        <w:t xml:space="preserve"> </w:t>
      </w:r>
      <w:r w:rsidRPr="00AC03FA">
        <w:rPr>
          <w:rFonts w:ascii="Arial" w:hAnsi="Arial" w:cs="Arial"/>
          <w:b/>
          <w:bCs/>
          <w:sz w:val="16"/>
          <w:szCs w:val="16"/>
        </w:rPr>
        <w:t xml:space="preserve">выделены фиолетовым и темно-серым </w:t>
      </w:r>
      <w:r w:rsidR="00663149">
        <w:rPr>
          <w:rFonts w:ascii="Arial" w:hAnsi="Arial" w:cs="Arial"/>
          <w:b/>
          <w:bCs/>
          <w:sz w:val="16"/>
          <w:szCs w:val="16"/>
        </w:rPr>
        <w:t xml:space="preserve">цветами </w:t>
      </w:r>
      <w:r w:rsidRPr="00AC03FA">
        <w:rPr>
          <w:rFonts w:ascii="Arial" w:hAnsi="Arial" w:cs="Arial"/>
          <w:b/>
          <w:bCs/>
          <w:sz w:val="16"/>
          <w:szCs w:val="16"/>
        </w:rPr>
        <w:t>соответственно.</w:t>
      </w:r>
      <w:r w:rsidR="00E002F9" w:rsidRPr="00E002F9">
        <w:t xml:space="preserve"> </w:t>
      </w:r>
      <w:r w:rsidR="00B3430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6A02A8" wp14:editId="71F4A2D2">
            <wp:simplePos x="0" y="0"/>
            <wp:positionH relativeFrom="column">
              <wp:posOffset>4672965</wp:posOffset>
            </wp:positionH>
            <wp:positionV relativeFrom="paragraph">
              <wp:posOffset>3206115</wp:posOffset>
            </wp:positionV>
            <wp:extent cx="908050" cy="908050"/>
            <wp:effectExtent l="0" t="0" r="635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430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17508B" wp14:editId="0679C0E3">
            <wp:simplePos x="0" y="0"/>
            <wp:positionH relativeFrom="column">
              <wp:posOffset>4666727</wp:posOffset>
            </wp:positionH>
            <wp:positionV relativeFrom="paragraph">
              <wp:posOffset>583565</wp:posOffset>
            </wp:positionV>
            <wp:extent cx="927100" cy="927100"/>
            <wp:effectExtent l="0" t="0" r="635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348">
        <w:rPr>
          <w:rFonts w:ascii="Arial" w:hAnsi="Arial" w:cs="Arial"/>
          <w:noProof/>
          <w:lang w:eastAsia="ru-RU"/>
        </w:rPr>
        <w:drawing>
          <wp:inline distT="0" distB="0" distL="0" distR="0" wp14:anchorId="07E97685" wp14:editId="22748CAF">
            <wp:extent cx="5924550" cy="45910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A6D98" w:rsidRPr="000A6D98">
        <w:t xml:space="preserve"> </w:t>
      </w:r>
    </w:p>
    <w:p w14:paraId="7055C4F8" w14:textId="77777777" w:rsidR="00B3430D" w:rsidRDefault="00B3430D" w:rsidP="00C80E88">
      <w:pPr>
        <w:jc w:val="both"/>
        <w:rPr>
          <w:rFonts w:ascii="Arial" w:hAnsi="Arial" w:cs="Arial"/>
        </w:rPr>
      </w:pPr>
    </w:p>
    <w:p w14:paraId="25725708" w14:textId="77777777" w:rsidR="0011468B" w:rsidRPr="00C80E88" w:rsidRDefault="00255753" w:rsidP="00C80E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Средняя стоимость коляски для новорожденного по России </w:t>
      </w:r>
      <w:r w:rsidR="0061444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16</w:t>
      </w:r>
      <w:r w:rsidR="00C417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472 руб., </w:t>
      </w:r>
      <w:r w:rsidR="00D465CC">
        <w:rPr>
          <w:rFonts w:ascii="Arial" w:hAnsi="Arial" w:cs="Arial"/>
        </w:rPr>
        <w:t>то есть</w:t>
      </w:r>
      <w:r>
        <w:rPr>
          <w:rFonts w:ascii="Arial" w:hAnsi="Arial" w:cs="Arial"/>
        </w:rPr>
        <w:t xml:space="preserve"> </w:t>
      </w:r>
      <w:r w:rsidR="00FE183B">
        <w:rPr>
          <w:rFonts w:ascii="Arial" w:hAnsi="Arial" w:cs="Arial"/>
        </w:rPr>
        <w:t xml:space="preserve">суммой в </w:t>
      </w:r>
      <w:r w:rsidR="00FB5EDC">
        <w:rPr>
          <w:rFonts w:ascii="Arial" w:hAnsi="Arial" w:cs="Arial"/>
        </w:rPr>
        <w:t>15</w:t>
      </w:r>
      <w:r w:rsidR="00C41752">
        <w:rPr>
          <w:rFonts w:ascii="Arial" w:hAnsi="Arial" w:cs="Arial"/>
        </w:rPr>
        <w:t xml:space="preserve"> </w:t>
      </w:r>
      <w:r w:rsidR="00FB5EDC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руб</w:t>
      </w:r>
      <w:r w:rsidR="00C4175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можно оплатить 90% </w:t>
      </w:r>
      <w:r w:rsidR="00FB5EDC">
        <w:rPr>
          <w:rFonts w:ascii="Arial" w:hAnsi="Arial" w:cs="Arial"/>
        </w:rPr>
        <w:t xml:space="preserve">стоимости </w:t>
      </w:r>
      <w:r>
        <w:rPr>
          <w:rFonts w:ascii="Arial" w:hAnsi="Arial" w:cs="Arial"/>
        </w:rPr>
        <w:t>коляски</w:t>
      </w:r>
      <w:r w:rsidRPr="00FE183B">
        <w:rPr>
          <w:rFonts w:ascii="Arial" w:hAnsi="Arial" w:cs="Arial"/>
        </w:rPr>
        <w:t>.</w:t>
      </w:r>
      <w:r w:rsidR="00FE183B" w:rsidRPr="00FE183B">
        <w:rPr>
          <w:rFonts w:ascii="Arial" w:hAnsi="Arial" w:cs="Arial"/>
        </w:rPr>
        <w:t xml:space="preserve"> </w:t>
      </w:r>
      <w:r w:rsidR="00BE293F">
        <w:rPr>
          <w:rFonts w:ascii="Arial" w:hAnsi="Arial" w:cs="Arial"/>
        </w:rPr>
        <w:t xml:space="preserve">Примерно такие </w:t>
      </w:r>
      <w:r w:rsidR="00C80E88">
        <w:rPr>
          <w:rFonts w:ascii="Arial" w:hAnsi="Arial" w:cs="Arial"/>
        </w:rPr>
        <w:t>цены на коляски</w:t>
      </w:r>
      <w:r w:rsidR="00BE293F">
        <w:rPr>
          <w:rFonts w:ascii="Arial" w:hAnsi="Arial" w:cs="Arial"/>
        </w:rPr>
        <w:t xml:space="preserve"> в Ленинградской области</w:t>
      </w:r>
      <w:r w:rsidR="0087428E">
        <w:rPr>
          <w:rFonts w:ascii="Arial" w:hAnsi="Arial" w:cs="Arial"/>
        </w:rPr>
        <w:t xml:space="preserve">, </w:t>
      </w:r>
      <w:r w:rsidR="0087428E" w:rsidRPr="0087428E">
        <w:rPr>
          <w:rFonts w:ascii="Arial" w:hAnsi="Arial" w:cs="Arial"/>
        </w:rPr>
        <w:t>Башкортостан</w:t>
      </w:r>
      <w:r w:rsidR="00BE293F">
        <w:rPr>
          <w:rFonts w:ascii="Arial" w:hAnsi="Arial" w:cs="Arial"/>
        </w:rPr>
        <w:t>е</w:t>
      </w:r>
      <w:r w:rsidR="0087428E" w:rsidRPr="00E5524E">
        <w:rPr>
          <w:rFonts w:ascii="Arial" w:hAnsi="Arial" w:cs="Arial"/>
        </w:rPr>
        <w:t xml:space="preserve">, </w:t>
      </w:r>
      <w:r w:rsidR="00BE293F" w:rsidRPr="00E5524E">
        <w:rPr>
          <w:rFonts w:ascii="Arial" w:hAnsi="Arial" w:cs="Arial"/>
        </w:rPr>
        <w:t>Рязанской области</w:t>
      </w:r>
      <w:r w:rsidR="0087428E" w:rsidRPr="00E5524E">
        <w:rPr>
          <w:rFonts w:ascii="Arial" w:hAnsi="Arial" w:cs="Arial"/>
        </w:rPr>
        <w:t>,</w:t>
      </w:r>
      <w:r w:rsidR="00013CB7" w:rsidRPr="00E5524E">
        <w:rPr>
          <w:rFonts w:ascii="Arial" w:hAnsi="Arial" w:cs="Arial"/>
        </w:rPr>
        <w:t xml:space="preserve"> </w:t>
      </w:r>
      <w:r w:rsidR="0087428E" w:rsidRPr="00E5524E">
        <w:rPr>
          <w:rFonts w:ascii="Arial" w:hAnsi="Arial" w:cs="Arial"/>
        </w:rPr>
        <w:t>Татарстан</w:t>
      </w:r>
      <w:r w:rsidR="00BE293F" w:rsidRPr="00E5524E">
        <w:rPr>
          <w:rFonts w:ascii="Arial" w:hAnsi="Arial" w:cs="Arial"/>
        </w:rPr>
        <w:t>е</w:t>
      </w:r>
      <w:r w:rsidR="0087428E" w:rsidRPr="00E5524E">
        <w:rPr>
          <w:rFonts w:ascii="Arial" w:hAnsi="Arial" w:cs="Arial"/>
        </w:rPr>
        <w:t>, Марий Эл</w:t>
      </w:r>
      <w:r w:rsidR="0011468B" w:rsidRPr="00E5524E">
        <w:rPr>
          <w:rFonts w:ascii="Arial" w:hAnsi="Arial" w:cs="Arial"/>
        </w:rPr>
        <w:t xml:space="preserve"> и нескольких других регионах</w:t>
      </w:r>
      <w:r w:rsidR="00044C00" w:rsidRPr="00E5524E">
        <w:rPr>
          <w:rFonts w:ascii="Arial" w:hAnsi="Arial" w:cs="Arial"/>
        </w:rPr>
        <w:t>.</w:t>
      </w:r>
      <w:r w:rsidR="00FB5EDC" w:rsidRPr="00E5524E">
        <w:rPr>
          <w:rFonts w:ascii="Arial" w:hAnsi="Arial" w:cs="Arial"/>
        </w:rPr>
        <w:t xml:space="preserve"> В целом по стране </w:t>
      </w:r>
      <w:r w:rsidR="00D24A1F" w:rsidRPr="00E5524E">
        <w:rPr>
          <w:rFonts w:ascii="Arial" w:hAnsi="Arial" w:cs="Arial"/>
        </w:rPr>
        <w:t xml:space="preserve">цены </w:t>
      </w:r>
      <w:r w:rsidR="00276FB2" w:rsidRPr="00E5524E">
        <w:rPr>
          <w:rFonts w:ascii="Arial" w:hAnsi="Arial" w:cs="Arial"/>
        </w:rPr>
        <w:t>раз</w:t>
      </w:r>
      <w:r w:rsidR="00D24A1F" w:rsidRPr="00E5524E">
        <w:rPr>
          <w:rFonts w:ascii="Arial" w:hAnsi="Arial" w:cs="Arial"/>
        </w:rPr>
        <w:t>личаются более чем в 4 раза</w:t>
      </w:r>
      <w:r w:rsidR="00FB5EDC" w:rsidRPr="00E5524E">
        <w:rPr>
          <w:rFonts w:ascii="Arial" w:hAnsi="Arial" w:cs="Arial"/>
        </w:rPr>
        <w:t xml:space="preserve">: на Чукотке и в Ненецком АО </w:t>
      </w:r>
      <w:r w:rsidR="00D465CC" w:rsidRPr="00E5524E">
        <w:rPr>
          <w:rFonts w:ascii="Arial" w:hAnsi="Arial" w:cs="Arial"/>
        </w:rPr>
        <w:t>выделенных денег</w:t>
      </w:r>
      <w:r w:rsidR="00FB5EDC" w:rsidRPr="00E5524E">
        <w:rPr>
          <w:rFonts w:ascii="Arial" w:hAnsi="Arial" w:cs="Arial"/>
        </w:rPr>
        <w:t xml:space="preserve"> хватит только на полколяски, </w:t>
      </w:r>
      <w:r w:rsidR="00D465CC" w:rsidRPr="00E5524E">
        <w:rPr>
          <w:rFonts w:ascii="Arial" w:hAnsi="Arial" w:cs="Arial"/>
        </w:rPr>
        <w:t>тогда как</w:t>
      </w:r>
      <w:r w:rsidR="00FB5EDC" w:rsidRPr="00E5524E">
        <w:rPr>
          <w:rFonts w:ascii="Arial" w:hAnsi="Arial" w:cs="Arial"/>
        </w:rPr>
        <w:t xml:space="preserve"> </w:t>
      </w:r>
      <w:r w:rsidR="00496B50" w:rsidRPr="00E5524E">
        <w:rPr>
          <w:rFonts w:ascii="Arial" w:hAnsi="Arial" w:cs="Arial"/>
        </w:rPr>
        <w:t xml:space="preserve">в Ингушетии и Адыгее можно купить </w:t>
      </w:r>
      <w:r w:rsidR="00D465CC" w:rsidRPr="00E5524E">
        <w:rPr>
          <w:rFonts w:ascii="Arial" w:hAnsi="Arial" w:cs="Arial"/>
        </w:rPr>
        <w:t xml:space="preserve">на ту же сумму </w:t>
      </w:r>
      <w:r w:rsidR="0011468B" w:rsidRPr="00E5524E">
        <w:rPr>
          <w:rFonts w:ascii="Arial" w:hAnsi="Arial" w:cs="Arial"/>
        </w:rPr>
        <w:t>две штуки</w:t>
      </w:r>
      <w:r w:rsidR="00496B50" w:rsidRPr="00E5524E">
        <w:rPr>
          <w:rFonts w:ascii="Arial" w:hAnsi="Arial" w:cs="Arial"/>
        </w:rPr>
        <w:t xml:space="preserve"> и при этом </w:t>
      </w:r>
      <w:r w:rsidR="00D465CC" w:rsidRPr="00E5524E">
        <w:rPr>
          <w:rFonts w:ascii="Arial" w:hAnsi="Arial" w:cs="Arial"/>
        </w:rPr>
        <w:t xml:space="preserve">получить </w:t>
      </w:r>
      <w:r w:rsidR="00496B50" w:rsidRPr="00E5524E">
        <w:rPr>
          <w:rFonts w:ascii="Arial" w:hAnsi="Arial" w:cs="Arial"/>
        </w:rPr>
        <w:t>сдач</w:t>
      </w:r>
      <w:r w:rsidR="00D465CC" w:rsidRPr="00E5524E">
        <w:rPr>
          <w:rFonts w:ascii="Arial" w:hAnsi="Arial" w:cs="Arial"/>
        </w:rPr>
        <w:t>у</w:t>
      </w:r>
      <w:r w:rsidR="00496B50" w:rsidRPr="00E5524E">
        <w:rPr>
          <w:rFonts w:ascii="Arial" w:hAnsi="Arial" w:cs="Arial"/>
        </w:rPr>
        <w:t>.</w:t>
      </w:r>
    </w:p>
    <w:p w14:paraId="2E8187FA" w14:textId="77777777" w:rsidR="0011468B" w:rsidRDefault="0011468B" w:rsidP="0011468B">
      <w:pPr>
        <w:spacing w:before="36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Количество детских колясок, которое можно приобрести на 15 тыс. руб. </w:t>
      </w:r>
    </w:p>
    <w:p w14:paraId="3A4A52E5" w14:textId="77777777" w:rsidR="00B3430D" w:rsidRPr="00663149" w:rsidRDefault="00D14F8A" w:rsidP="00663149">
      <w:pPr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C45CA2C" wp14:editId="4C69E774">
            <wp:simplePos x="0" y="0"/>
            <wp:positionH relativeFrom="column">
              <wp:posOffset>3043555</wp:posOffset>
            </wp:positionH>
            <wp:positionV relativeFrom="paragraph">
              <wp:posOffset>4290532</wp:posOffset>
            </wp:positionV>
            <wp:extent cx="513080" cy="513080"/>
            <wp:effectExtent l="0" t="0" r="1270" b="127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09B5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5E13585" wp14:editId="7BCEE3C3">
            <wp:simplePos x="0" y="0"/>
            <wp:positionH relativeFrom="column">
              <wp:posOffset>3286125</wp:posOffset>
            </wp:positionH>
            <wp:positionV relativeFrom="paragraph">
              <wp:posOffset>2741767</wp:posOffset>
            </wp:positionV>
            <wp:extent cx="514350" cy="5143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7B6" w:rsidRPr="004109B5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B04B5BD" wp14:editId="0EBCDDEB">
            <wp:simplePos x="0" y="0"/>
            <wp:positionH relativeFrom="column">
              <wp:posOffset>4628207</wp:posOffset>
            </wp:positionH>
            <wp:positionV relativeFrom="paragraph">
              <wp:posOffset>1621624</wp:posOffset>
            </wp:positionV>
            <wp:extent cx="514350" cy="5143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7B6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7E9A3411" wp14:editId="7CCC7D1D">
            <wp:simplePos x="0" y="0"/>
            <wp:positionH relativeFrom="column">
              <wp:posOffset>4627880</wp:posOffset>
            </wp:positionH>
            <wp:positionV relativeFrom="paragraph">
              <wp:posOffset>773430</wp:posOffset>
            </wp:positionV>
            <wp:extent cx="514350" cy="5143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7B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BE8B500" wp14:editId="39749765">
            <wp:simplePos x="0" y="0"/>
            <wp:positionH relativeFrom="column">
              <wp:posOffset>5040747</wp:posOffset>
            </wp:positionH>
            <wp:positionV relativeFrom="paragraph">
              <wp:posOffset>1221857</wp:posOffset>
            </wp:positionV>
            <wp:extent cx="280460" cy="427936"/>
            <wp:effectExtent l="0" t="0" r="571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8" cy="4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7B6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8E0C1BA" wp14:editId="7174D3B6">
            <wp:simplePos x="0" y="0"/>
            <wp:positionH relativeFrom="column">
              <wp:posOffset>5209540</wp:posOffset>
            </wp:positionH>
            <wp:positionV relativeFrom="paragraph">
              <wp:posOffset>1621155</wp:posOffset>
            </wp:positionV>
            <wp:extent cx="513080" cy="513080"/>
            <wp:effectExtent l="0" t="0" r="1270" b="127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7B6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9EAD079" wp14:editId="304C8667">
            <wp:simplePos x="0" y="0"/>
            <wp:positionH relativeFrom="column">
              <wp:posOffset>5191760</wp:posOffset>
            </wp:positionH>
            <wp:positionV relativeFrom="paragraph">
              <wp:posOffset>773430</wp:posOffset>
            </wp:positionV>
            <wp:extent cx="514350" cy="51435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5D63">
        <w:rPr>
          <w:rFonts w:ascii="Arial" w:hAnsi="Arial" w:cs="Arial"/>
          <w:noProof/>
          <w:lang w:eastAsia="ru-RU"/>
        </w:rPr>
        <w:drawing>
          <wp:inline distT="0" distB="0" distL="0" distR="0" wp14:anchorId="02CCEC19" wp14:editId="0A8A23EC">
            <wp:extent cx="5924550" cy="5888334"/>
            <wp:effectExtent l="0" t="0" r="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C327186" w14:textId="77777777" w:rsidR="000F1C2B" w:rsidRDefault="000F1C2B" w:rsidP="0084719A">
      <w:pPr>
        <w:spacing w:before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6BCBB3F5" w14:textId="77777777" w:rsidR="000F1C2B" w:rsidRDefault="000F1C2B" w:rsidP="0084719A">
      <w:pPr>
        <w:spacing w:before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6DBB87B9" w14:textId="77777777" w:rsidR="000F1C2B" w:rsidRDefault="000F1C2B" w:rsidP="0084719A">
      <w:pPr>
        <w:spacing w:before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505AE332" w14:textId="00C3AC74" w:rsidR="00197477" w:rsidRPr="00B3430D" w:rsidRDefault="0084719A" w:rsidP="0084719A">
      <w:pPr>
        <w:spacing w:before="360"/>
        <w:jc w:val="both"/>
        <w:rPr>
          <w:rFonts w:ascii="Arial" w:hAnsi="Arial" w:cs="Arial"/>
          <w:b/>
          <w:bCs/>
          <w:sz w:val="28"/>
          <w:szCs w:val="28"/>
        </w:rPr>
      </w:pPr>
      <w:r w:rsidRPr="00B3430D">
        <w:rPr>
          <w:rFonts w:ascii="Arial" w:hAnsi="Arial" w:cs="Arial"/>
          <w:b/>
          <w:bCs/>
          <w:sz w:val="28"/>
          <w:szCs w:val="28"/>
        </w:rPr>
        <w:lastRenderedPageBreak/>
        <w:t>Для дошкольников</w:t>
      </w:r>
    </w:p>
    <w:p w14:paraId="49CAE45B" w14:textId="77777777" w:rsidR="00B3430D" w:rsidRDefault="0084719A" w:rsidP="0084719A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Популярный «расходный материал» для дошкольников – детская футболка. </w:t>
      </w:r>
      <w:r>
        <w:rPr>
          <w:rFonts w:ascii="Arial" w:hAnsi="Arial" w:cs="Arial"/>
        </w:rPr>
        <w:t xml:space="preserve">Средняя стоимость </w:t>
      </w:r>
      <w:r w:rsidR="0011468B">
        <w:rPr>
          <w:rFonts w:ascii="Arial" w:hAnsi="Arial" w:cs="Arial"/>
        </w:rPr>
        <w:t>этой вещи</w:t>
      </w:r>
      <w:r>
        <w:rPr>
          <w:rFonts w:ascii="Arial" w:hAnsi="Arial" w:cs="Arial"/>
        </w:rPr>
        <w:t xml:space="preserve"> по России – 361 руб., то есть в среднем на 10</w:t>
      </w:r>
      <w:r w:rsidR="00474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000 руб. можно купить 28 футболок. </w:t>
      </w:r>
      <w:r w:rsidR="00BF033E">
        <w:rPr>
          <w:rFonts w:ascii="Arial" w:hAnsi="Arial" w:cs="Arial"/>
        </w:rPr>
        <w:t xml:space="preserve">Наиболее близкие к среднероссийской цены на этот товар в </w:t>
      </w:r>
      <w:r w:rsidR="00BF033E" w:rsidRPr="00BF033E">
        <w:rPr>
          <w:rFonts w:ascii="Arial" w:hAnsi="Arial" w:cs="Arial"/>
        </w:rPr>
        <w:t>Тюменской, Калужской, Иркутской</w:t>
      </w:r>
      <w:r w:rsidRPr="00BF033E">
        <w:rPr>
          <w:rFonts w:ascii="Arial" w:hAnsi="Arial" w:cs="Arial"/>
        </w:rPr>
        <w:t xml:space="preserve">, </w:t>
      </w:r>
      <w:r w:rsidR="00BF033E" w:rsidRPr="00BF033E">
        <w:rPr>
          <w:rFonts w:ascii="Arial" w:hAnsi="Arial" w:cs="Arial"/>
        </w:rPr>
        <w:t>Тамбовской</w:t>
      </w:r>
      <w:r w:rsidRPr="00BF033E">
        <w:rPr>
          <w:rFonts w:ascii="Arial" w:hAnsi="Arial" w:cs="Arial"/>
        </w:rPr>
        <w:t xml:space="preserve"> области, а также Кабардино-Балка</w:t>
      </w:r>
      <w:r w:rsidR="00BF033E" w:rsidRPr="00BF033E">
        <w:rPr>
          <w:rFonts w:ascii="Arial" w:hAnsi="Arial" w:cs="Arial"/>
        </w:rPr>
        <w:t>рии</w:t>
      </w:r>
      <w:r w:rsidRPr="00BF033E">
        <w:rPr>
          <w:rFonts w:ascii="Arial" w:hAnsi="Arial" w:cs="Arial"/>
        </w:rPr>
        <w:t xml:space="preserve">. В целом разброс цен в зависимости от региона достигает более 3 раз – от Сахалинской области, где </w:t>
      </w:r>
      <w:r w:rsidR="00BF033E" w:rsidRPr="00BF033E">
        <w:rPr>
          <w:rFonts w:ascii="Arial" w:hAnsi="Arial" w:cs="Arial"/>
        </w:rPr>
        <w:t xml:space="preserve">выплаты </w:t>
      </w:r>
      <w:r w:rsidRPr="00BF033E">
        <w:rPr>
          <w:rFonts w:ascii="Arial" w:hAnsi="Arial" w:cs="Arial"/>
        </w:rPr>
        <w:t xml:space="preserve">хватит всего лишь на 16 футболок, до Новгородской – там </w:t>
      </w:r>
      <w:r w:rsidR="00BF033E">
        <w:rPr>
          <w:rFonts w:ascii="Arial" w:hAnsi="Arial" w:cs="Arial"/>
        </w:rPr>
        <w:t xml:space="preserve">на эти деньги </w:t>
      </w:r>
      <w:r w:rsidRPr="00BF033E">
        <w:rPr>
          <w:rFonts w:ascii="Arial" w:hAnsi="Arial" w:cs="Arial"/>
        </w:rPr>
        <w:t>можно купить 53 футболки.</w:t>
      </w:r>
    </w:p>
    <w:p w14:paraId="07A7662E" w14:textId="77777777" w:rsidR="0084719A" w:rsidRPr="00CA02BC" w:rsidRDefault="0011468B" w:rsidP="00CA02BC">
      <w:pPr>
        <w:spacing w:before="36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</w:t>
      </w:r>
      <w:r w:rsidR="00481B8E">
        <w:rPr>
          <w:rFonts w:ascii="Arial" w:hAnsi="Arial" w:cs="Arial"/>
          <w:b/>
          <w:bCs/>
          <w:sz w:val="20"/>
          <w:szCs w:val="20"/>
        </w:rPr>
        <w:t>оличество детских футболок</w:t>
      </w:r>
      <w:r>
        <w:rPr>
          <w:rFonts w:ascii="Arial" w:hAnsi="Arial" w:cs="Arial"/>
          <w:b/>
          <w:bCs/>
          <w:sz w:val="20"/>
          <w:szCs w:val="20"/>
        </w:rPr>
        <w:t>, которое можно приобрести</w:t>
      </w:r>
      <w:r w:rsidR="00481B8E">
        <w:rPr>
          <w:rFonts w:ascii="Arial" w:hAnsi="Arial" w:cs="Arial"/>
          <w:b/>
          <w:bCs/>
          <w:sz w:val="20"/>
          <w:szCs w:val="20"/>
        </w:rPr>
        <w:t xml:space="preserve"> на 10</w:t>
      </w:r>
      <w:r w:rsidR="00481B8E" w:rsidRPr="00340348">
        <w:rPr>
          <w:rFonts w:ascii="Arial" w:hAnsi="Arial" w:cs="Arial"/>
          <w:b/>
          <w:bCs/>
          <w:sz w:val="20"/>
          <w:szCs w:val="20"/>
        </w:rPr>
        <w:t xml:space="preserve"> тыс. руб.</w:t>
      </w:r>
    </w:p>
    <w:p w14:paraId="3C07B480" w14:textId="77777777" w:rsidR="00B3430D" w:rsidRDefault="00A464B9" w:rsidP="00704D0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7090C7FC" wp14:editId="7D5508AB">
            <wp:simplePos x="0" y="0"/>
            <wp:positionH relativeFrom="column">
              <wp:posOffset>4429125</wp:posOffset>
            </wp:positionH>
            <wp:positionV relativeFrom="paragraph">
              <wp:posOffset>788406</wp:posOffset>
            </wp:positionV>
            <wp:extent cx="1026160" cy="1026160"/>
            <wp:effectExtent l="0" t="0" r="2540" b="254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423A7C09" wp14:editId="58B53F1B">
            <wp:simplePos x="0" y="0"/>
            <wp:positionH relativeFrom="column">
              <wp:posOffset>4428490</wp:posOffset>
            </wp:positionH>
            <wp:positionV relativeFrom="paragraph">
              <wp:posOffset>4049395</wp:posOffset>
            </wp:positionV>
            <wp:extent cx="1025525" cy="1025525"/>
            <wp:effectExtent l="0" t="0" r="3175" b="317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719A">
        <w:rPr>
          <w:rFonts w:ascii="Arial" w:hAnsi="Arial" w:cs="Arial"/>
          <w:noProof/>
          <w:lang w:eastAsia="ru-RU"/>
        </w:rPr>
        <w:drawing>
          <wp:inline distT="0" distB="0" distL="0" distR="0" wp14:anchorId="3C42E6D8" wp14:editId="6D9EC5DB">
            <wp:extent cx="5911850" cy="5747657"/>
            <wp:effectExtent l="0" t="0" r="12700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EA45869" w14:textId="77777777" w:rsidR="008E6B3F" w:rsidRDefault="008E6B3F" w:rsidP="00704D0E">
      <w:pPr>
        <w:jc w:val="both"/>
        <w:rPr>
          <w:rFonts w:ascii="Arial" w:hAnsi="Arial" w:cs="Arial"/>
        </w:rPr>
      </w:pPr>
    </w:p>
    <w:p w14:paraId="572EF9E6" w14:textId="77777777" w:rsidR="000F1C2B" w:rsidRDefault="000F1C2B" w:rsidP="00704D0E">
      <w:pPr>
        <w:jc w:val="both"/>
        <w:rPr>
          <w:rFonts w:ascii="Arial" w:hAnsi="Arial" w:cs="Arial"/>
        </w:rPr>
      </w:pPr>
    </w:p>
    <w:p w14:paraId="6C396924" w14:textId="77777777" w:rsidR="000F1C2B" w:rsidRDefault="000F1C2B" w:rsidP="00704D0E">
      <w:pPr>
        <w:jc w:val="both"/>
        <w:rPr>
          <w:rFonts w:ascii="Arial" w:hAnsi="Arial" w:cs="Arial"/>
        </w:rPr>
      </w:pPr>
    </w:p>
    <w:p w14:paraId="51E079AD" w14:textId="4035D501" w:rsidR="002C37AE" w:rsidRDefault="006564DD" w:rsidP="00704D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Средняя стоимость велосипеда для дошкольника по России составляет 5</w:t>
      </w:r>
      <w:r w:rsidR="000B2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633 руб., </w:t>
      </w:r>
      <w:r w:rsidR="00860621">
        <w:rPr>
          <w:rFonts w:ascii="Arial" w:hAnsi="Arial" w:cs="Arial"/>
        </w:rPr>
        <w:t>то есть</w:t>
      </w:r>
      <w:r>
        <w:rPr>
          <w:rFonts w:ascii="Arial" w:hAnsi="Arial" w:cs="Arial"/>
        </w:rPr>
        <w:t xml:space="preserve"> </w:t>
      </w:r>
      <w:r w:rsidRPr="00302F39">
        <w:rPr>
          <w:rFonts w:ascii="Arial" w:hAnsi="Arial" w:cs="Arial"/>
        </w:rPr>
        <w:t>суммой в 10</w:t>
      </w:r>
      <w:r w:rsidR="00481B8E" w:rsidRPr="00302F39">
        <w:rPr>
          <w:rFonts w:ascii="Arial" w:hAnsi="Arial" w:cs="Arial"/>
        </w:rPr>
        <w:t xml:space="preserve"> </w:t>
      </w:r>
      <w:r w:rsidRPr="00302F39">
        <w:rPr>
          <w:rFonts w:ascii="Arial" w:hAnsi="Arial" w:cs="Arial"/>
        </w:rPr>
        <w:t xml:space="preserve">000 рублей можно оплатить </w:t>
      </w:r>
      <w:r w:rsidR="004F0CFC" w:rsidRPr="00302F39">
        <w:rPr>
          <w:rFonts w:ascii="Arial" w:hAnsi="Arial" w:cs="Arial"/>
        </w:rPr>
        <w:t>практически</w:t>
      </w:r>
      <w:r w:rsidR="00D52917" w:rsidRPr="00302F39">
        <w:rPr>
          <w:rFonts w:ascii="Arial" w:hAnsi="Arial" w:cs="Arial"/>
        </w:rPr>
        <w:t xml:space="preserve"> два велосипеда (на второй придется добавить 20% стоимости).</w:t>
      </w:r>
      <w:r w:rsidR="004F0CFC" w:rsidRPr="00302F39">
        <w:rPr>
          <w:rFonts w:ascii="Arial" w:hAnsi="Arial" w:cs="Arial"/>
        </w:rPr>
        <w:t xml:space="preserve"> </w:t>
      </w:r>
      <w:r w:rsidR="0023789F">
        <w:rPr>
          <w:rFonts w:ascii="Arial" w:hAnsi="Arial" w:cs="Arial"/>
        </w:rPr>
        <w:t>Как раз по два велосипеда</w:t>
      </w:r>
      <w:r w:rsidR="00302F39" w:rsidRPr="00302F39">
        <w:rPr>
          <w:rFonts w:ascii="Arial" w:hAnsi="Arial" w:cs="Arial"/>
        </w:rPr>
        <w:t xml:space="preserve"> для малышей </w:t>
      </w:r>
      <w:r w:rsidR="0023789F">
        <w:rPr>
          <w:rFonts w:ascii="Arial" w:hAnsi="Arial" w:cs="Arial"/>
        </w:rPr>
        <w:t xml:space="preserve">можно приобрести </w:t>
      </w:r>
      <w:r w:rsidR="00302F39" w:rsidRPr="00302F39">
        <w:rPr>
          <w:rFonts w:ascii="Arial" w:hAnsi="Arial" w:cs="Arial"/>
        </w:rPr>
        <w:t>в 15 регионах, в том числе в</w:t>
      </w:r>
      <w:r w:rsidR="00F27C93" w:rsidRPr="00302F39">
        <w:rPr>
          <w:rFonts w:ascii="Arial" w:hAnsi="Arial" w:cs="Arial"/>
        </w:rPr>
        <w:t xml:space="preserve"> Липецк</w:t>
      </w:r>
      <w:r w:rsidR="00302F39" w:rsidRPr="00302F39">
        <w:rPr>
          <w:rFonts w:ascii="Arial" w:hAnsi="Arial" w:cs="Arial"/>
        </w:rPr>
        <w:t>ой области</w:t>
      </w:r>
      <w:r w:rsidR="00F27C93" w:rsidRPr="00302F39">
        <w:rPr>
          <w:rFonts w:ascii="Arial" w:hAnsi="Arial" w:cs="Arial"/>
        </w:rPr>
        <w:t xml:space="preserve">, </w:t>
      </w:r>
      <w:r w:rsidR="00302F39" w:rsidRPr="00302F39">
        <w:rPr>
          <w:rFonts w:ascii="Arial" w:hAnsi="Arial" w:cs="Arial"/>
        </w:rPr>
        <w:t>Краснодарском крае</w:t>
      </w:r>
      <w:r w:rsidR="00F27C93" w:rsidRPr="00302F39">
        <w:rPr>
          <w:rFonts w:ascii="Arial" w:hAnsi="Arial" w:cs="Arial"/>
        </w:rPr>
        <w:t xml:space="preserve">, </w:t>
      </w:r>
      <w:r w:rsidR="00302F39" w:rsidRPr="00302F39">
        <w:rPr>
          <w:rFonts w:ascii="Arial" w:hAnsi="Arial" w:cs="Arial"/>
        </w:rPr>
        <w:t>Приморском крае</w:t>
      </w:r>
      <w:r w:rsidR="00F27C93" w:rsidRPr="00302F39">
        <w:rPr>
          <w:rFonts w:ascii="Arial" w:hAnsi="Arial" w:cs="Arial"/>
        </w:rPr>
        <w:t xml:space="preserve">, </w:t>
      </w:r>
      <w:r w:rsidR="00302F39" w:rsidRPr="00302F39">
        <w:rPr>
          <w:rFonts w:ascii="Arial" w:hAnsi="Arial" w:cs="Arial"/>
        </w:rPr>
        <w:t>Пермском крае, Тюменской области</w:t>
      </w:r>
      <w:r w:rsidR="00144D66" w:rsidRPr="00302F39">
        <w:rPr>
          <w:rFonts w:ascii="Arial" w:hAnsi="Arial" w:cs="Arial"/>
        </w:rPr>
        <w:t xml:space="preserve">. </w:t>
      </w:r>
      <w:r w:rsidR="00F27C93" w:rsidRPr="00302F39">
        <w:rPr>
          <w:rFonts w:ascii="Arial" w:hAnsi="Arial" w:cs="Arial"/>
        </w:rPr>
        <w:t xml:space="preserve"> </w:t>
      </w:r>
      <w:r w:rsidR="008B4DD4" w:rsidRPr="00302F39">
        <w:rPr>
          <w:rFonts w:ascii="Arial" w:hAnsi="Arial" w:cs="Arial"/>
        </w:rPr>
        <w:t>Цены на этот товар в регионах отличаются довольно существенно</w:t>
      </w:r>
      <w:r w:rsidR="004F0CFC" w:rsidRPr="00302F39">
        <w:rPr>
          <w:rFonts w:ascii="Arial" w:hAnsi="Arial" w:cs="Arial"/>
        </w:rPr>
        <w:t xml:space="preserve"> – в некоторых можно купить один</w:t>
      </w:r>
      <w:r w:rsidR="00BA357C" w:rsidRPr="00302F39">
        <w:rPr>
          <w:rFonts w:ascii="Arial" w:hAnsi="Arial" w:cs="Arial"/>
        </w:rPr>
        <w:t xml:space="preserve"> велосипед</w:t>
      </w:r>
      <w:r w:rsidR="00BD35AA" w:rsidRPr="00302F39">
        <w:rPr>
          <w:rFonts w:ascii="Arial" w:hAnsi="Arial" w:cs="Arial"/>
        </w:rPr>
        <w:t xml:space="preserve"> и останется сдача (</w:t>
      </w:r>
      <w:r w:rsidR="00E2428A" w:rsidRPr="00302F39">
        <w:rPr>
          <w:rFonts w:ascii="Arial" w:hAnsi="Arial" w:cs="Arial"/>
        </w:rPr>
        <w:t xml:space="preserve">такие регионы, как </w:t>
      </w:r>
      <w:r w:rsidR="00BD35AA" w:rsidRPr="00302F39">
        <w:rPr>
          <w:rFonts w:ascii="Arial" w:hAnsi="Arial" w:cs="Arial"/>
        </w:rPr>
        <w:t>Тульская, Сахалинская, Калининградская, Магаданская области, Чечня), в других же – немного добавить и купить три</w:t>
      </w:r>
      <w:r w:rsidR="002E764A" w:rsidRPr="00302F39">
        <w:rPr>
          <w:rFonts w:ascii="Arial" w:hAnsi="Arial" w:cs="Arial"/>
        </w:rPr>
        <w:t xml:space="preserve"> велосипеда</w:t>
      </w:r>
      <w:r w:rsidR="00BD35AA" w:rsidRPr="00302F39">
        <w:rPr>
          <w:rFonts w:ascii="Arial" w:hAnsi="Arial" w:cs="Arial"/>
        </w:rPr>
        <w:t xml:space="preserve"> (Ингушетия, </w:t>
      </w:r>
      <w:r w:rsidR="00C80E88">
        <w:rPr>
          <w:rFonts w:ascii="Arial" w:hAnsi="Arial" w:cs="Arial"/>
        </w:rPr>
        <w:t xml:space="preserve">Республика </w:t>
      </w:r>
      <w:r w:rsidR="00BD35AA" w:rsidRPr="00302F39">
        <w:rPr>
          <w:rFonts w:ascii="Arial" w:hAnsi="Arial" w:cs="Arial"/>
        </w:rPr>
        <w:t>Алтай).</w:t>
      </w:r>
    </w:p>
    <w:p w14:paraId="2BA8D145" w14:textId="77777777" w:rsidR="004F0CFC" w:rsidRPr="00CA02BC" w:rsidRDefault="00860621" w:rsidP="00B3430D">
      <w:pPr>
        <w:spacing w:before="36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340348">
        <w:rPr>
          <w:rFonts w:ascii="Arial" w:hAnsi="Arial" w:cs="Arial"/>
          <w:b/>
          <w:bCs/>
          <w:sz w:val="20"/>
          <w:szCs w:val="20"/>
        </w:rPr>
        <w:t xml:space="preserve">Количество </w:t>
      </w:r>
      <w:r>
        <w:rPr>
          <w:rFonts w:ascii="Arial" w:hAnsi="Arial" w:cs="Arial"/>
          <w:b/>
          <w:bCs/>
          <w:sz w:val="20"/>
          <w:szCs w:val="20"/>
        </w:rPr>
        <w:t>детских велосипедов</w:t>
      </w:r>
      <w:r w:rsidRPr="00340348">
        <w:rPr>
          <w:rFonts w:ascii="Arial" w:hAnsi="Arial" w:cs="Arial"/>
          <w:b/>
          <w:bCs/>
          <w:sz w:val="20"/>
          <w:szCs w:val="20"/>
        </w:rPr>
        <w:t>, котор</w:t>
      </w:r>
      <w:r>
        <w:rPr>
          <w:rFonts w:ascii="Arial" w:hAnsi="Arial" w:cs="Arial"/>
          <w:b/>
          <w:bCs/>
          <w:sz w:val="20"/>
          <w:szCs w:val="20"/>
        </w:rPr>
        <w:t>о</w:t>
      </w:r>
      <w:r w:rsidRPr="00340348">
        <w:rPr>
          <w:rFonts w:ascii="Arial" w:hAnsi="Arial" w:cs="Arial"/>
          <w:b/>
          <w:bCs/>
          <w:sz w:val="20"/>
          <w:szCs w:val="20"/>
        </w:rPr>
        <w:t xml:space="preserve">е можно купить </w:t>
      </w:r>
      <w:r>
        <w:rPr>
          <w:rFonts w:ascii="Arial" w:hAnsi="Arial" w:cs="Arial"/>
          <w:b/>
          <w:bCs/>
          <w:sz w:val="20"/>
          <w:szCs w:val="20"/>
        </w:rPr>
        <w:t>на</w:t>
      </w:r>
      <w:r w:rsidRPr="00340348">
        <w:rPr>
          <w:rFonts w:ascii="Arial" w:hAnsi="Arial" w:cs="Arial"/>
          <w:b/>
          <w:bCs/>
          <w:sz w:val="20"/>
          <w:szCs w:val="20"/>
        </w:rPr>
        <w:t xml:space="preserve"> 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340348">
        <w:rPr>
          <w:rFonts w:ascii="Arial" w:hAnsi="Arial" w:cs="Arial"/>
          <w:b/>
          <w:bCs/>
          <w:sz w:val="20"/>
          <w:szCs w:val="20"/>
        </w:rPr>
        <w:t xml:space="preserve"> тыс. руб.</w:t>
      </w:r>
    </w:p>
    <w:p w14:paraId="0670FB5E" w14:textId="77777777" w:rsidR="00B3430D" w:rsidRPr="008E6B3F" w:rsidRDefault="001701F4" w:rsidP="008E6B3F">
      <w:pPr>
        <w:jc w:val="both"/>
        <w:rPr>
          <w:rFonts w:ascii="Arial" w:hAnsi="Arial" w:cs="Arial"/>
        </w:rPr>
      </w:pPr>
      <w:r w:rsidRPr="001701F4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7F195725" wp14:editId="0A311890">
            <wp:simplePos x="0" y="0"/>
            <wp:positionH relativeFrom="column">
              <wp:posOffset>4709795</wp:posOffset>
            </wp:positionH>
            <wp:positionV relativeFrom="paragraph">
              <wp:posOffset>2780665</wp:posOffset>
            </wp:positionV>
            <wp:extent cx="561975" cy="561975"/>
            <wp:effectExtent l="0" t="0" r="9525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01F4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1887F201" wp14:editId="325BD1DA">
            <wp:simplePos x="0" y="0"/>
            <wp:positionH relativeFrom="column">
              <wp:posOffset>4017703</wp:posOffset>
            </wp:positionH>
            <wp:positionV relativeFrom="paragraph">
              <wp:posOffset>2772410</wp:posOffset>
            </wp:positionV>
            <wp:extent cx="563245" cy="563245"/>
            <wp:effectExtent l="0" t="0" r="8255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FD7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078E6899" wp14:editId="7D4F653C">
            <wp:simplePos x="0" y="0"/>
            <wp:positionH relativeFrom="column">
              <wp:posOffset>4893310</wp:posOffset>
            </wp:positionH>
            <wp:positionV relativeFrom="paragraph">
              <wp:posOffset>877479</wp:posOffset>
            </wp:positionV>
            <wp:extent cx="563245" cy="563245"/>
            <wp:effectExtent l="0" t="0" r="8255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FD7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69EB9CB7" wp14:editId="0EE8044E">
            <wp:simplePos x="0" y="0"/>
            <wp:positionH relativeFrom="column">
              <wp:posOffset>4538436</wp:posOffset>
            </wp:positionH>
            <wp:positionV relativeFrom="paragraph">
              <wp:posOffset>1384935</wp:posOffset>
            </wp:positionV>
            <wp:extent cx="563245" cy="563245"/>
            <wp:effectExtent l="0" t="0" r="825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E55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75F9E66B" wp14:editId="0F099F05">
            <wp:simplePos x="0" y="0"/>
            <wp:positionH relativeFrom="column">
              <wp:posOffset>5230858</wp:posOffset>
            </wp:positionH>
            <wp:positionV relativeFrom="paragraph">
              <wp:posOffset>1393462</wp:posOffset>
            </wp:positionV>
            <wp:extent cx="562470" cy="562470"/>
            <wp:effectExtent l="0" t="0" r="9525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58" cy="58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E55" w:rsidRPr="00624E55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7F2637F0" wp14:editId="783CEA12">
            <wp:simplePos x="0" y="0"/>
            <wp:positionH relativeFrom="column">
              <wp:posOffset>3532686</wp:posOffset>
            </wp:positionH>
            <wp:positionV relativeFrom="paragraph">
              <wp:posOffset>4577534</wp:posOffset>
            </wp:positionV>
            <wp:extent cx="563335" cy="563335"/>
            <wp:effectExtent l="0" t="0" r="825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09" cy="57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0CFC">
        <w:rPr>
          <w:rFonts w:ascii="Arial" w:hAnsi="Arial" w:cs="Arial"/>
          <w:noProof/>
          <w:lang w:eastAsia="ru-RU"/>
        </w:rPr>
        <w:drawing>
          <wp:inline distT="0" distB="0" distL="0" distR="0" wp14:anchorId="53ECA65B" wp14:editId="38B6C79A">
            <wp:extent cx="5937250" cy="6119447"/>
            <wp:effectExtent l="0" t="0" r="635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767FA93" w14:textId="71838BDA" w:rsidR="008E6B3F" w:rsidRDefault="008E6B3F" w:rsidP="00CA02BC">
      <w:pPr>
        <w:spacing w:before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5E991B1C" w14:textId="77777777" w:rsidR="000F1C2B" w:rsidRDefault="000F1C2B" w:rsidP="00CA02BC">
      <w:pPr>
        <w:spacing w:before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2B04A070" w14:textId="77777777" w:rsidR="00860621" w:rsidRPr="00B3430D" w:rsidRDefault="00860621" w:rsidP="00CA02BC">
      <w:pPr>
        <w:spacing w:before="360"/>
        <w:jc w:val="both"/>
        <w:rPr>
          <w:rFonts w:ascii="Arial" w:hAnsi="Arial" w:cs="Arial"/>
          <w:b/>
          <w:bCs/>
          <w:sz w:val="28"/>
          <w:szCs w:val="28"/>
        </w:rPr>
      </w:pPr>
      <w:r w:rsidRPr="00B3430D">
        <w:rPr>
          <w:rFonts w:ascii="Arial" w:hAnsi="Arial" w:cs="Arial"/>
          <w:b/>
          <w:bCs/>
          <w:sz w:val="28"/>
          <w:szCs w:val="28"/>
        </w:rPr>
        <w:lastRenderedPageBreak/>
        <w:t>Для школьников</w:t>
      </w:r>
    </w:p>
    <w:p w14:paraId="67123BFF" w14:textId="32B1F72F" w:rsidR="008E6B3F" w:rsidRDefault="00B55B1A" w:rsidP="00450F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860621">
        <w:rPr>
          <w:rFonts w:ascii="Arial" w:hAnsi="Arial" w:cs="Arial"/>
        </w:rPr>
        <w:t xml:space="preserve">словный </w:t>
      </w:r>
      <w:r>
        <w:rPr>
          <w:rFonts w:ascii="Arial" w:hAnsi="Arial" w:cs="Arial"/>
        </w:rPr>
        <w:t xml:space="preserve">комплект школьной одежды, включающий в себя </w:t>
      </w:r>
      <w:r w:rsidRPr="00A14251">
        <w:rPr>
          <w:rFonts w:ascii="Arial" w:hAnsi="Arial" w:cs="Arial"/>
        </w:rPr>
        <w:t>сорочк</w:t>
      </w:r>
      <w:r>
        <w:rPr>
          <w:rFonts w:ascii="Arial" w:hAnsi="Arial" w:cs="Arial"/>
        </w:rPr>
        <w:t>у</w:t>
      </w:r>
      <w:r w:rsidRPr="00A14251">
        <w:rPr>
          <w:rFonts w:ascii="Arial" w:hAnsi="Arial" w:cs="Arial"/>
        </w:rPr>
        <w:t>, джемпер и брюк</w:t>
      </w:r>
      <w:r>
        <w:rPr>
          <w:rFonts w:ascii="Arial" w:hAnsi="Arial" w:cs="Arial"/>
        </w:rPr>
        <w:t>и, в среднем по</w:t>
      </w:r>
      <w:r w:rsidR="00450F31">
        <w:rPr>
          <w:rFonts w:ascii="Arial" w:hAnsi="Arial" w:cs="Arial"/>
        </w:rPr>
        <w:t xml:space="preserve"> России</w:t>
      </w:r>
      <w:r>
        <w:rPr>
          <w:rFonts w:ascii="Arial" w:hAnsi="Arial" w:cs="Arial"/>
        </w:rPr>
        <w:t xml:space="preserve"> обходится родителям в</w:t>
      </w:r>
      <w:r w:rsidR="00450F31">
        <w:rPr>
          <w:rFonts w:ascii="Arial" w:hAnsi="Arial" w:cs="Arial"/>
        </w:rPr>
        <w:t xml:space="preserve"> </w:t>
      </w:r>
      <w:r w:rsidR="001D62F8">
        <w:rPr>
          <w:rFonts w:ascii="Arial" w:hAnsi="Arial" w:cs="Arial"/>
        </w:rPr>
        <w:t>3</w:t>
      </w:r>
      <w:r w:rsidR="00F854CF">
        <w:rPr>
          <w:rFonts w:ascii="Arial" w:hAnsi="Arial" w:cs="Arial"/>
        </w:rPr>
        <w:t xml:space="preserve"> </w:t>
      </w:r>
      <w:r w:rsidR="001D62F8">
        <w:rPr>
          <w:rFonts w:ascii="Arial" w:hAnsi="Arial" w:cs="Arial"/>
        </w:rPr>
        <w:t>423</w:t>
      </w:r>
      <w:r w:rsidR="00450F31">
        <w:rPr>
          <w:rFonts w:ascii="Arial" w:hAnsi="Arial" w:cs="Arial"/>
        </w:rPr>
        <w:t xml:space="preserve"> руб., т</w:t>
      </w:r>
      <w:r>
        <w:rPr>
          <w:rFonts w:ascii="Arial" w:hAnsi="Arial" w:cs="Arial"/>
        </w:rPr>
        <w:t>о есть</w:t>
      </w:r>
      <w:r w:rsidR="00450F31">
        <w:rPr>
          <w:rFonts w:ascii="Arial" w:hAnsi="Arial" w:cs="Arial"/>
        </w:rPr>
        <w:t xml:space="preserve"> на 10</w:t>
      </w:r>
      <w:r w:rsidR="00F854CF">
        <w:rPr>
          <w:rFonts w:ascii="Arial" w:hAnsi="Arial" w:cs="Arial"/>
        </w:rPr>
        <w:t xml:space="preserve"> </w:t>
      </w:r>
      <w:r w:rsidR="00450F31">
        <w:rPr>
          <w:rFonts w:ascii="Arial" w:hAnsi="Arial" w:cs="Arial"/>
        </w:rPr>
        <w:t xml:space="preserve">000 руб. можно купить </w:t>
      </w:r>
      <w:r w:rsidR="001D62F8">
        <w:rPr>
          <w:rFonts w:ascii="Arial" w:hAnsi="Arial" w:cs="Arial"/>
        </w:rPr>
        <w:t>почти 3 комплекта.</w:t>
      </w:r>
      <w:r w:rsidR="00450F31">
        <w:rPr>
          <w:rFonts w:ascii="Arial" w:hAnsi="Arial" w:cs="Arial"/>
        </w:rPr>
        <w:t xml:space="preserve"> </w:t>
      </w:r>
      <w:r w:rsidR="0023789F">
        <w:rPr>
          <w:rFonts w:ascii="Arial" w:hAnsi="Arial" w:cs="Arial"/>
        </w:rPr>
        <w:t>Ровно так обстоят дела в</w:t>
      </w:r>
      <w:r w:rsidR="001D62F8">
        <w:rPr>
          <w:rFonts w:ascii="Arial" w:hAnsi="Arial" w:cs="Arial"/>
        </w:rPr>
        <w:t xml:space="preserve"> </w:t>
      </w:r>
      <w:r w:rsidR="0023789F">
        <w:rPr>
          <w:rFonts w:ascii="Arial" w:hAnsi="Arial" w:cs="Arial"/>
        </w:rPr>
        <w:t>Приморском крае</w:t>
      </w:r>
      <w:r w:rsidR="00450F31">
        <w:rPr>
          <w:rFonts w:ascii="Arial" w:hAnsi="Arial" w:cs="Arial"/>
        </w:rPr>
        <w:t xml:space="preserve">, </w:t>
      </w:r>
      <w:r w:rsidR="00450F31" w:rsidRPr="00450F31">
        <w:rPr>
          <w:rFonts w:ascii="Arial" w:hAnsi="Arial" w:cs="Arial"/>
        </w:rPr>
        <w:t>Кабардино-Балкар</w:t>
      </w:r>
      <w:r w:rsidR="008F2C9E">
        <w:rPr>
          <w:rFonts w:ascii="Arial" w:hAnsi="Arial" w:cs="Arial"/>
        </w:rPr>
        <w:t>и</w:t>
      </w:r>
      <w:r w:rsidR="0023789F">
        <w:rPr>
          <w:rFonts w:ascii="Arial" w:hAnsi="Arial" w:cs="Arial"/>
        </w:rPr>
        <w:t>и</w:t>
      </w:r>
      <w:r w:rsidR="00450F31">
        <w:rPr>
          <w:rFonts w:ascii="Arial" w:hAnsi="Arial" w:cs="Arial"/>
        </w:rPr>
        <w:t xml:space="preserve">, </w:t>
      </w:r>
      <w:r w:rsidR="0023789F">
        <w:rPr>
          <w:rFonts w:ascii="Arial" w:hAnsi="Arial" w:cs="Arial"/>
        </w:rPr>
        <w:t>Ульяновской области</w:t>
      </w:r>
      <w:r w:rsidR="00450F31">
        <w:rPr>
          <w:rFonts w:ascii="Arial" w:hAnsi="Arial" w:cs="Arial"/>
        </w:rPr>
        <w:t xml:space="preserve">, </w:t>
      </w:r>
      <w:r w:rsidR="0023789F">
        <w:rPr>
          <w:rFonts w:ascii="Arial" w:hAnsi="Arial" w:cs="Arial"/>
        </w:rPr>
        <w:t>Вологодской области</w:t>
      </w:r>
      <w:r w:rsidR="00450F31">
        <w:rPr>
          <w:rFonts w:ascii="Arial" w:hAnsi="Arial" w:cs="Arial"/>
        </w:rPr>
        <w:t xml:space="preserve">, </w:t>
      </w:r>
      <w:r w:rsidR="0023789F">
        <w:rPr>
          <w:rFonts w:ascii="Arial" w:hAnsi="Arial" w:cs="Arial"/>
        </w:rPr>
        <w:t>Краснодарском крае</w:t>
      </w:r>
      <w:r w:rsidR="00D24A1F">
        <w:rPr>
          <w:rFonts w:ascii="Arial" w:hAnsi="Arial" w:cs="Arial"/>
        </w:rPr>
        <w:t xml:space="preserve"> и ряд</w:t>
      </w:r>
      <w:r w:rsidR="0023789F">
        <w:rPr>
          <w:rFonts w:ascii="Arial" w:hAnsi="Arial" w:cs="Arial"/>
        </w:rPr>
        <w:t>е</w:t>
      </w:r>
      <w:r w:rsidR="00D24A1F">
        <w:rPr>
          <w:rFonts w:ascii="Arial" w:hAnsi="Arial" w:cs="Arial"/>
        </w:rPr>
        <w:t xml:space="preserve"> других регионов</w:t>
      </w:r>
      <w:r w:rsidR="00450F31">
        <w:rPr>
          <w:rFonts w:ascii="Arial" w:hAnsi="Arial" w:cs="Arial"/>
        </w:rPr>
        <w:t>.</w:t>
      </w:r>
      <w:r w:rsidR="00486375">
        <w:rPr>
          <w:rFonts w:ascii="Arial" w:hAnsi="Arial" w:cs="Arial"/>
        </w:rPr>
        <w:t xml:space="preserve"> </w:t>
      </w:r>
      <w:r w:rsidR="0023789F">
        <w:rPr>
          <w:rFonts w:ascii="Arial" w:hAnsi="Arial" w:cs="Arial"/>
        </w:rPr>
        <w:t>Но в</w:t>
      </w:r>
      <w:r w:rsidR="00486375">
        <w:rPr>
          <w:rFonts w:ascii="Arial" w:hAnsi="Arial" w:cs="Arial"/>
        </w:rPr>
        <w:t xml:space="preserve"> целом </w:t>
      </w:r>
      <w:r w:rsidR="0023789F">
        <w:rPr>
          <w:rFonts w:ascii="Arial" w:hAnsi="Arial" w:cs="Arial"/>
        </w:rPr>
        <w:t xml:space="preserve">по стране </w:t>
      </w:r>
      <w:r w:rsidR="00486375">
        <w:rPr>
          <w:rFonts w:ascii="Arial" w:hAnsi="Arial" w:cs="Arial"/>
        </w:rPr>
        <w:t xml:space="preserve">разброс </w:t>
      </w:r>
      <w:r w:rsidR="00D24A1F">
        <w:rPr>
          <w:rFonts w:ascii="Arial" w:hAnsi="Arial" w:cs="Arial"/>
        </w:rPr>
        <w:t xml:space="preserve">цен </w:t>
      </w:r>
      <w:r w:rsidR="00486375">
        <w:rPr>
          <w:rFonts w:ascii="Arial" w:hAnsi="Arial" w:cs="Arial"/>
        </w:rPr>
        <w:t xml:space="preserve">составляет более 2 раз – от Чечни, где можно </w:t>
      </w:r>
      <w:r w:rsidR="00F854CF">
        <w:rPr>
          <w:rFonts w:ascii="Arial" w:hAnsi="Arial" w:cs="Arial"/>
        </w:rPr>
        <w:t>приобрести</w:t>
      </w:r>
      <w:r w:rsidR="00486375">
        <w:rPr>
          <w:rFonts w:ascii="Arial" w:hAnsi="Arial" w:cs="Arial"/>
        </w:rPr>
        <w:t xml:space="preserve"> 2 комплекта, до Алтая – где </w:t>
      </w:r>
      <w:r w:rsidR="00F854CF">
        <w:rPr>
          <w:rFonts w:ascii="Arial" w:hAnsi="Arial" w:cs="Arial"/>
        </w:rPr>
        <w:t>денег хватит на</w:t>
      </w:r>
      <w:r w:rsidR="00486375">
        <w:rPr>
          <w:rFonts w:ascii="Arial" w:hAnsi="Arial" w:cs="Arial"/>
        </w:rPr>
        <w:t xml:space="preserve"> 4 комплекта и при этом </w:t>
      </w:r>
      <w:r w:rsidR="0023789F">
        <w:rPr>
          <w:rFonts w:ascii="Arial" w:hAnsi="Arial" w:cs="Arial"/>
        </w:rPr>
        <w:t>останется сдача</w:t>
      </w:r>
      <w:r w:rsidR="00486375">
        <w:rPr>
          <w:rFonts w:ascii="Arial" w:hAnsi="Arial" w:cs="Arial"/>
        </w:rPr>
        <w:t>.</w:t>
      </w:r>
    </w:p>
    <w:p w14:paraId="41948911" w14:textId="77777777" w:rsidR="00B55B1A" w:rsidRPr="004513BA" w:rsidRDefault="00B55B1A" w:rsidP="00CA02BC">
      <w:pPr>
        <w:spacing w:before="24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340348">
        <w:rPr>
          <w:rFonts w:ascii="Arial" w:hAnsi="Arial" w:cs="Arial"/>
          <w:b/>
          <w:bCs/>
          <w:sz w:val="20"/>
          <w:szCs w:val="20"/>
        </w:rPr>
        <w:t xml:space="preserve">Количество </w:t>
      </w:r>
      <w:r>
        <w:rPr>
          <w:rFonts w:ascii="Arial" w:hAnsi="Arial" w:cs="Arial"/>
          <w:b/>
          <w:bCs/>
          <w:sz w:val="20"/>
          <w:szCs w:val="20"/>
        </w:rPr>
        <w:t>комплектов школьной одежды</w:t>
      </w:r>
      <w:r w:rsidRPr="00340348">
        <w:rPr>
          <w:rFonts w:ascii="Arial" w:hAnsi="Arial" w:cs="Arial"/>
          <w:b/>
          <w:bCs/>
          <w:sz w:val="20"/>
          <w:szCs w:val="20"/>
        </w:rPr>
        <w:t>, котор</w:t>
      </w:r>
      <w:r>
        <w:rPr>
          <w:rFonts w:ascii="Arial" w:hAnsi="Arial" w:cs="Arial"/>
          <w:b/>
          <w:bCs/>
          <w:sz w:val="20"/>
          <w:szCs w:val="20"/>
        </w:rPr>
        <w:t>о</w:t>
      </w:r>
      <w:r w:rsidRPr="00340348">
        <w:rPr>
          <w:rFonts w:ascii="Arial" w:hAnsi="Arial" w:cs="Arial"/>
          <w:b/>
          <w:bCs/>
          <w:sz w:val="20"/>
          <w:szCs w:val="20"/>
        </w:rPr>
        <w:t xml:space="preserve">е можно купить </w:t>
      </w:r>
      <w:r>
        <w:rPr>
          <w:rFonts w:ascii="Arial" w:hAnsi="Arial" w:cs="Arial"/>
          <w:b/>
          <w:bCs/>
          <w:sz w:val="20"/>
          <w:szCs w:val="20"/>
        </w:rPr>
        <w:t>на</w:t>
      </w:r>
      <w:r w:rsidRPr="00340348">
        <w:rPr>
          <w:rFonts w:ascii="Arial" w:hAnsi="Arial" w:cs="Arial"/>
          <w:b/>
          <w:bCs/>
          <w:sz w:val="20"/>
          <w:szCs w:val="20"/>
        </w:rPr>
        <w:t xml:space="preserve"> 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340348">
        <w:rPr>
          <w:rFonts w:ascii="Arial" w:hAnsi="Arial" w:cs="Arial"/>
          <w:b/>
          <w:bCs/>
          <w:sz w:val="20"/>
          <w:szCs w:val="20"/>
        </w:rPr>
        <w:t xml:space="preserve"> тыс. руб.</w:t>
      </w:r>
    </w:p>
    <w:p w14:paraId="7A5B2C6F" w14:textId="77777777" w:rsidR="00B3430D" w:rsidRDefault="006C6FD7" w:rsidP="00991B53">
      <w:pPr>
        <w:jc w:val="both"/>
        <w:rPr>
          <w:rFonts w:ascii="Arial" w:hAnsi="Arial" w:cs="Arial"/>
        </w:rPr>
      </w:pPr>
      <w:r w:rsidRPr="006C6FD7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571430EA" wp14:editId="3CA57645">
            <wp:simplePos x="0" y="0"/>
            <wp:positionH relativeFrom="column">
              <wp:posOffset>3756660</wp:posOffset>
            </wp:positionH>
            <wp:positionV relativeFrom="paragraph">
              <wp:posOffset>4832350</wp:posOffset>
            </wp:positionV>
            <wp:extent cx="639445" cy="639445"/>
            <wp:effectExtent l="0" t="0" r="0" b="8255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6FD7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32B7192C" wp14:editId="354D7A3D">
            <wp:simplePos x="0" y="0"/>
            <wp:positionH relativeFrom="column">
              <wp:posOffset>4274185</wp:posOffset>
            </wp:positionH>
            <wp:positionV relativeFrom="paragraph">
              <wp:posOffset>4831243</wp:posOffset>
            </wp:positionV>
            <wp:extent cx="639445" cy="639445"/>
            <wp:effectExtent l="0" t="0" r="0" b="825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6FD7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7857340C" wp14:editId="4474B1E9">
            <wp:simplePos x="0" y="0"/>
            <wp:positionH relativeFrom="column">
              <wp:posOffset>4560570</wp:posOffset>
            </wp:positionH>
            <wp:positionV relativeFrom="paragraph">
              <wp:posOffset>1501140</wp:posOffset>
            </wp:positionV>
            <wp:extent cx="639445" cy="639445"/>
            <wp:effectExtent l="0" t="0" r="0" b="8255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6FD7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4BDA13BB" wp14:editId="0833CFD8">
            <wp:simplePos x="0" y="0"/>
            <wp:positionH relativeFrom="column">
              <wp:posOffset>5078095</wp:posOffset>
            </wp:positionH>
            <wp:positionV relativeFrom="paragraph">
              <wp:posOffset>1499870</wp:posOffset>
            </wp:positionV>
            <wp:extent cx="639445" cy="639445"/>
            <wp:effectExtent l="0" t="0" r="0" b="825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46B93BF4" wp14:editId="4B3DD91B">
            <wp:simplePos x="0" y="0"/>
            <wp:positionH relativeFrom="column">
              <wp:posOffset>5076825</wp:posOffset>
            </wp:positionH>
            <wp:positionV relativeFrom="paragraph">
              <wp:posOffset>716280</wp:posOffset>
            </wp:positionV>
            <wp:extent cx="639445" cy="639445"/>
            <wp:effectExtent l="0" t="0" r="0" b="8255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1EBEB601" wp14:editId="15590BFF">
            <wp:simplePos x="0" y="0"/>
            <wp:positionH relativeFrom="column">
              <wp:posOffset>4559772</wp:posOffset>
            </wp:positionH>
            <wp:positionV relativeFrom="paragraph">
              <wp:posOffset>717550</wp:posOffset>
            </wp:positionV>
            <wp:extent cx="639445" cy="639445"/>
            <wp:effectExtent l="0" t="0" r="0" b="8255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0CFC">
        <w:rPr>
          <w:rFonts w:ascii="Arial" w:hAnsi="Arial" w:cs="Arial"/>
          <w:noProof/>
          <w:lang w:eastAsia="ru-RU"/>
        </w:rPr>
        <w:drawing>
          <wp:inline distT="0" distB="0" distL="0" distR="0" wp14:anchorId="142E01FE" wp14:editId="440F2445">
            <wp:extent cx="5886450" cy="6641960"/>
            <wp:effectExtent l="0" t="0" r="0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6C4A7AC" w14:textId="77777777" w:rsidR="008E6B3F" w:rsidRDefault="008E6B3F" w:rsidP="00991B53">
      <w:pPr>
        <w:jc w:val="both"/>
        <w:rPr>
          <w:rFonts w:ascii="Arial" w:hAnsi="Arial" w:cs="Arial"/>
        </w:rPr>
      </w:pPr>
    </w:p>
    <w:p w14:paraId="11612304" w14:textId="77777777" w:rsidR="00991B53" w:rsidRDefault="00614442" w:rsidP="00991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Важный предмет </w:t>
      </w:r>
      <w:r w:rsidR="00BA357C">
        <w:rPr>
          <w:rFonts w:ascii="Arial" w:hAnsi="Arial" w:cs="Arial"/>
        </w:rPr>
        <w:t>«обмундирования» для ребенка школьного возраста</w:t>
      </w:r>
      <w:r>
        <w:rPr>
          <w:rFonts w:ascii="Arial" w:hAnsi="Arial" w:cs="Arial"/>
        </w:rPr>
        <w:t xml:space="preserve"> – кроссовки. </w:t>
      </w:r>
      <w:r w:rsidR="00991B53">
        <w:rPr>
          <w:rFonts w:ascii="Arial" w:hAnsi="Arial" w:cs="Arial"/>
        </w:rPr>
        <w:t xml:space="preserve">Средняя стоимость </w:t>
      </w:r>
      <w:r w:rsidR="00D9283B">
        <w:rPr>
          <w:rFonts w:ascii="Arial" w:hAnsi="Arial" w:cs="Arial"/>
        </w:rPr>
        <w:t>пары кроссовок из кожзаменителя</w:t>
      </w:r>
      <w:r w:rsidR="00991B53">
        <w:rPr>
          <w:rFonts w:ascii="Arial" w:hAnsi="Arial" w:cs="Arial"/>
        </w:rPr>
        <w:t xml:space="preserve"> по России – </w:t>
      </w:r>
      <w:r w:rsidR="00D9283B">
        <w:rPr>
          <w:rFonts w:ascii="Arial" w:hAnsi="Arial" w:cs="Arial"/>
        </w:rPr>
        <w:t>1412</w:t>
      </w:r>
      <w:r w:rsidR="00991B53">
        <w:rPr>
          <w:rFonts w:ascii="Arial" w:hAnsi="Arial" w:cs="Arial"/>
        </w:rPr>
        <w:t xml:space="preserve"> руб., на 10</w:t>
      </w:r>
      <w:r w:rsidR="00F854CF">
        <w:rPr>
          <w:rFonts w:ascii="Arial" w:hAnsi="Arial" w:cs="Arial"/>
        </w:rPr>
        <w:t xml:space="preserve"> </w:t>
      </w:r>
      <w:r w:rsidR="00991B53">
        <w:rPr>
          <w:rFonts w:ascii="Arial" w:hAnsi="Arial" w:cs="Arial"/>
        </w:rPr>
        <w:t xml:space="preserve">000 руб. можно купить </w:t>
      </w:r>
      <w:r w:rsidR="00D9283B">
        <w:rPr>
          <w:rFonts w:ascii="Arial" w:hAnsi="Arial" w:cs="Arial"/>
        </w:rPr>
        <w:t>7</w:t>
      </w:r>
      <w:r w:rsidR="00991B53">
        <w:rPr>
          <w:rFonts w:ascii="Arial" w:hAnsi="Arial" w:cs="Arial"/>
        </w:rPr>
        <w:t xml:space="preserve"> </w:t>
      </w:r>
      <w:r w:rsidR="00D9283B">
        <w:rPr>
          <w:rFonts w:ascii="Arial" w:hAnsi="Arial" w:cs="Arial"/>
        </w:rPr>
        <w:t>пар</w:t>
      </w:r>
      <w:r w:rsidR="00991B53">
        <w:rPr>
          <w:rFonts w:ascii="Arial" w:hAnsi="Arial" w:cs="Arial"/>
        </w:rPr>
        <w:t xml:space="preserve">. </w:t>
      </w:r>
      <w:r w:rsidR="001425D3">
        <w:rPr>
          <w:rFonts w:ascii="Arial" w:hAnsi="Arial" w:cs="Arial"/>
        </w:rPr>
        <w:t>Примерно столько пар кроссовок можно приобрести на антикризисную выплату в 28 регионах</w:t>
      </w:r>
      <w:r w:rsidR="00F854CF">
        <w:rPr>
          <w:rFonts w:ascii="Arial" w:hAnsi="Arial" w:cs="Arial"/>
        </w:rPr>
        <w:t>, в частности,</w:t>
      </w:r>
      <w:r w:rsidR="00D9283B">
        <w:rPr>
          <w:rFonts w:ascii="Arial" w:hAnsi="Arial" w:cs="Arial"/>
        </w:rPr>
        <w:t xml:space="preserve"> </w:t>
      </w:r>
      <w:r w:rsidR="001425D3">
        <w:rPr>
          <w:rFonts w:ascii="Arial" w:hAnsi="Arial" w:cs="Arial"/>
        </w:rPr>
        <w:t>Воронежской области</w:t>
      </w:r>
      <w:r w:rsidR="00991B53">
        <w:rPr>
          <w:rFonts w:ascii="Arial" w:hAnsi="Arial" w:cs="Arial"/>
        </w:rPr>
        <w:t xml:space="preserve">, </w:t>
      </w:r>
      <w:r w:rsidR="001425D3">
        <w:rPr>
          <w:rFonts w:ascii="Arial" w:hAnsi="Arial" w:cs="Arial"/>
        </w:rPr>
        <w:t>Нижегородской области</w:t>
      </w:r>
      <w:r w:rsidR="00991B53">
        <w:rPr>
          <w:rFonts w:ascii="Arial" w:hAnsi="Arial" w:cs="Arial"/>
        </w:rPr>
        <w:t xml:space="preserve">, </w:t>
      </w:r>
      <w:r w:rsidR="00991B53" w:rsidRPr="00991B53">
        <w:rPr>
          <w:rFonts w:ascii="Arial" w:hAnsi="Arial" w:cs="Arial"/>
        </w:rPr>
        <w:t>Дагестан</w:t>
      </w:r>
      <w:r w:rsidR="001425D3">
        <w:rPr>
          <w:rFonts w:ascii="Arial" w:hAnsi="Arial" w:cs="Arial"/>
        </w:rPr>
        <w:t>е</w:t>
      </w:r>
      <w:r w:rsidR="00991B53">
        <w:rPr>
          <w:rFonts w:ascii="Arial" w:hAnsi="Arial" w:cs="Arial"/>
        </w:rPr>
        <w:t xml:space="preserve">, </w:t>
      </w:r>
      <w:r w:rsidR="001425D3">
        <w:rPr>
          <w:rFonts w:ascii="Arial" w:hAnsi="Arial" w:cs="Arial"/>
        </w:rPr>
        <w:t>Брянской области</w:t>
      </w:r>
      <w:r w:rsidR="00991B53">
        <w:rPr>
          <w:rFonts w:ascii="Arial" w:hAnsi="Arial" w:cs="Arial"/>
        </w:rPr>
        <w:t xml:space="preserve">, </w:t>
      </w:r>
      <w:r w:rsidR="001425D3">
        <w:rPr>
          <w:rFonts w:ascii="Arial" w:hAnsi="Arial" w:cs="Arial"/>
        </w:rPr>
        <w:t>Пермском крае</w:t>
      </w:r>
      <w:r w:rsidR="00F854CF">
        <w:rPr>
          <w:rFonts w:ascii="Arial" w:hAnsi="Arial" w:cs="Arial"/>
        </w:rPr>
        <w:t xml:space="preserve"> и други</w:t>
      </w:r>
      <w:r w:rsidR="001425D3">
        <w:rPr>
          <w:rFonts w:ascii="Arial" w:hAnsi="Arial" w:cs="Arial"/>
        </w:rPr>
        <w:t>х</w:t>
      </w:r>
      <w:r w:rsidR="00F854CF">
        <w:rPr>
          <w:rFonts w:ascii="Arial" w:hAnsi="Arial" w:cs="Arial"/>
        </w:rPr>
        <w:t xml:space="preserve">. </w:t>
      </w:r>
    </w:p>
    <w:p w14:paraId="56890667" w14:textId="77777777" w:rsidR="00614442" w:rsidRDefault="001425D3" w:rsidP="00991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Средние ц</w:t>
      </w:r>
      <w:r w:rsidR="00D24A1F">
        <w:rPr>
          <w:rFonts w:ascii="Arial" w:hAnsi="Arial" w:cs="Arial"/>
        </w:rPr>
        <w:t xml:space="preserve">ены </w:t>
      </w:r>
      <w:r w:rsidR="00C80E88">
        <w:rPr>
          <w:rFonts w:ascii="Arial" w:hAnsi="Arial" w:cs="Arial"/>
        </w:rPr>
        <w:t xml:space="preserve">на кроссовки </w:t>
      </w:r>
      <w:r w:rsidR="00D24A1F">
        <w:rPr>
          <w:rFonts w:ascii="Arial" w:hAnsi="Arial" w:cs="Arial"/>
        </w:rPr>
        <w:t>в регионах отличаются более чем в</w:t>
      </w:r>
      <w:r w:rsidR="002D5859">
        <w:rPr>
          <w:rFonts w:ascii="Arial" w:hAnsi="Arial" w:cs="Arial"/>
        </w:rPr>
        <w:t xml:space="preserve"> 2 раз</w:t>
      </w:r>
      <w:r w:rsidR="00D24A1F">
        <w:rPr>
          <w:rFonts w:ascii="Arial" w:hAnsi="Arial" w:cs="Arial"/>
        </w:rPr>
        <w:t>а</w:t>
      </w:r>
      <w:r w:rsidR="002D5859">
        <w:rPr>
          <w:rFonts w:ascii="Arial" w:hAnsi="Arial" w:cs="Arial"/>
        </w:rPr>
        <w:t xml:space="preserve">, </w:t>
      </w:r>
      <w:r w:rsidR="0023789F">
        <w:rPr>
          <w:rFonts w:ascii="Arial" w:hAnsi="Arial" w:cs="Arial"/>
        </w:rPr>
        <w:t>в результате</w:t>
      </w:r>
      <w:r w:rsidR="002D5859">
        <w:rPr>
          <w:rFonts w:ascii="Arial" w:hAnsi="Arial" w:cs="Arial"/>
        </w:rPr>
        <w:t xml:space="preserve"> чего в Якутии и на Чукотке можно купить на 10</w:t>
      </w:r>
      <w:r w:rsidR="00F854CF">
        <w:rPr>
          <w:rFonts w:ascii="Arial" w:hAnsi="Arial" w:cs="Arial"/>
        </w:rPr>
        <w:t xml:space="preserve"> </w:t>
      </w:r>
      <w:r w:rsidR="002D5859">
        <w:rPr>
          <w:rFonts w:ascii="Arial" w:hAnsi="Arial" w:cs="Arial"/>
        </w:rPr>
        <w:t>000 руб. 5 пар, а в Ингушетии и Псковской области – 11 пар.</w:t>
      </w:r>
    </w:p>
    <w:p w14:paraId="61C76EDD" w14:textId="77777777" w:rsidR="00614442" w:rsidRPr="00CA02BC" w:rsidRDefault="00614442" w:rsidP="00CA02BC">
      <w:pPr>
        <w:spacing w:before="36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340348">
        <w:rPr>
          <w:rFonts w:ascii="Arial" w:hAnsi="Arial" w:cs="Arial"/>
          <w:b/>
          <w:bCs/>
          <w:sz w:val="20"/>
          <w:szCs w:val="20"/>
        </w:rPr>
        <w:t xml:space="preserve">Количество </w:t>
      </w:r>
      <w:r>
        <w:rPr>
          <w:rFonts w:ascii="Arial" w:hAnsi="Arial" w:cs="Arial"/>
          <w:b/>
          <w:bCs/>
          <w:sz w:val="20"/>
          <w:szCs w:val="20"/>
        </w:rPr>
        <w:t>пар детских кроссовок</w:t>
      </w:r>
      <w:r w:rsidRPr="00340348">
        <w:rPr>
          <w:rFonts w:ascii="Arial" w:hAnsi="Arial" w:cs="Arial"/>
          <w:b/>
          <w:bCs/>
          <w:sz w:val="20"/>
          <w:szCs w:val="20"/>
        </w:rPr>
        <w:t>, котор</w:t>
      </w:r>
      <w:r>
        <w:rPr>
          <w:rFonts w:ascii="Arial" w:hAnsi="Arial" w:cs="Arial"/>
          <w:b/>
          <w:bCs/>
          <w:sz w:val="20"/>
          <w:szCs w:val="20"/>
        </w:rPr>
        <w:t>о</w:t>
      </w:r>
      <w:r w:rsidRPr="00340348">
        <w:rPr>
          <w:rFonts w:ascii="Arial" w:hAnsi="Arial" w:cs="Arial"/>
          <w:b/>
          <w:bCs/>
          <w:sz w:val="20"/>
          <w:szCs w:val="20"/>
        </w:rPr>
        <w:t xml:space="preserve">е можно купить </w:t>
      </w:r>
      <w:r>
        <w:rPr>
          <w:rFonts w:ascii="Arial" w:hAnsi="Arial" w:cs="Arial"/>
          <w:b/>
          <w:bCs/>
          <w:sz w:val="20"/>
          <w:szCs w:val="20"/>
        </w:rPr>
        <w:t>на</w:t>
      </w:r>
      <w:r w:rsidRPr="00340348">
        <w:rPr>
          <w:rFonts w:ascii="Arial" w:hAnsi="Arial" w:cs="Arial"/>
          <w:b/>
          <w:bCs/>
          <w:sz w:val="20"/>
          <w:szCs w:val="20"/>
        </w:rPr>
        <w:t xml:space="preserve"> 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340348">
        <w:rPr>
          <w:rFonts w:ascii="Arial" w:hAnsi="Arial" w:cs="Arial"/>
          <w:b/>
          <w:bCs/>
          <w:sz w:val="20"/>
          <w:szCs w:val="20"/>
        </w:rPr>
        <w:t xml:space="preserve"> тыс. руб.</w:t>
      </w:r>
    </w:p>
    <w:p w14:paraId="3AF4FF22" w14:textId="77777777" w:rsidR="008B4DD4" w:rsidRDefault="00D14F8A" w:rsidP="00991B5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13EF5159" wp14:editId="5F10747C">
            <wp:simplePos x="0" y="0"/>
            <wp:positionH relativeFrom="column">
              <wp:posOffset>4333240</wp:posOffset>
            </wp:positionH>
            <wp:positionV relativeFrom="paragraph">
              <wp:posOffset>4575012</wp:posOffset>
            </wp:positionV>
            <wp:extent cx="1348967" cy="945755"/>
            <wp:effectExtent l="0" t="0" r="3810" b="6985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67" cy="94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FD7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155198E2" wp14:editId="7662D5CA">
            <wp:simplePos x="0" y="0"/>
            <wp:positionH relativeFrom="column">
              <wp:posOffset>4333875</wp:posOffset>
            </wp:positionH>
            <wp:positionV relativeFrom="paragraph">
              <wp:posOffset>864197</wp:posOffset>
            </wp:positionV>
            <wp:extent cx="1431807" cy="941296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07" cy="94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D36">
        <w:rPr>
          <w:rFonts w:ascii="Arial" w:hAnsi="Arial" w:cs="Arial"/>
          <w:noProof/>
          <w:lang w:eastAsia="ru-RU"/>
        </w:rPr>
        <w:drawing>
          <wp:inline distT="0" distB="0" distL="0" distR="0" wp14:anchorId="48B08F5B" wp14:editId="38788255">
            <wp:extent cx="5842000" cy="6330461"/>
            <wp:effectExtent l="0" t="0" r="6350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3EC95F0" w14:textId="77777777" w:rsidR="00CA02BC" w:rsidRDefault="00CA02BC" w:rsidP="00CA02BC">
      <w:pPr>
        <w:spacing w:after="0"/>
        <w:jc w:val="both"/>
        <w:rPr>
          <w:rFonts w:ascii="Arial" w:hAnsi="Arial" w:cs="Arial"/>
        </w:rPr>
      </w:pPr>
    </w:p>
    <w:p w14:paraId="5FD3401E" w14:textId="77777777" w:rsidR="000F1C2B" w:rsidRDefault="000F1C2B" w:rsidP="00991B53">
      <w:pPr>
        <w:jc w:val="both"/>
        <w:rPr>
          <w:rFonts w:ascii="Arial" w:hAnsi="Arial" w:cs="Arial"/>
        </w:rPr>
      </w:pPr>
    </w:p>
    <w:p w14:paraId="0641092F" w14:textId="7064A322" w:rsidR="00126B68" w:rsidRDefault="008B4DD4" w:rsidP="00991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«Покупательная способность антикризисных детских выплат, если сопоставлять эти деньги с отдельными детскими товарами, может отличаться от региона к региону в 3-4 раза. С одной стороны, </w:t>
      </w:r>
      <w:r w:rsidR="005805DF">
        <w:rPr>
          <w:rFonts w:ascii="Arial" w:hAnsi="Arial" w:cs="Arial"/>
        </w:rPr>
        <w:t>такое положение дел может показаться</w:t>
      </w:r>
      <w:r>
        <w:rPr>
          <w:rFonts w:ascii="Arial" w:hAnsi="Arial" w:cs="Arial"/>
        </w:rPr>
        <w:t xml:space="preserve"> не вполне </w:t>
      </w:r>
      <w:r w:rsidR="00FF23B0">
        <w:rPr>
          <w:rFonts w:ascii="Arial" w:hAnsi="Arial" w:cs="Arial"/>
        </w:rPr>
        <w:t>справедливым, однако в условиях</w:t>
      </w:r>
      <w:r w:rsidR="005805DF">
        <w:rPr>
          <w:rFonts w:ascii="Arial" w:hAnsi="Arial" w:cs="Arial"/>
        </w:rPr>
        <w:t xml:space="preserve"> острого</w:t>
      </w:r>
      <w:r w:rsidR="00FF23B0">
        <w:rPr>
          <w:rFonts w:ascii="Arial" w:hAnsi="Arial" w:cs="Arial"/>
        </w:rPr>
        <w:t xml:space="preserve"> кризиса, когда деньги необходимо выделить максимально оперативно, равные выплаты являются оптимальным решением. Мы видим, что изначально сложно сформулированные принципы выплат врачам привели к тому, что медики </w:t>
      </w:r>
      <w:r w:rsidR="005805DF">
        <w:rPr>
          <w:rFonts w:ascii="Arial" w:hAnsi="Arial" w:cs="Arial"/>
        </w:rPr>
        <w:t xml:space="preserve">попросту </w:t>
      </w:r>
      <w:r w:rsidR="00FF23B0">
        <w:rPr>
          <w:rFonts w:ascii="Arial" w:hAnsi="Arial" w:cs="Arial"/>
        </w:rPr>
        <w:t xml:space="preserve">не могли получить причитающиеся им деньги. Зачастую </w:t>
      </w:r>
      <w:r w:rsidR="005805DF">
        <w:rPr>
          <w:rFonts w:ascii="Arial" w:hAnsi="Arial" w:cs="Arial"/>
        </w:rPr>
        <w:t xml:space="preserve">в подобных случаях </w:t>
      </w:r>
      <w:r w:rsidR="00FF23B0">
        <w:rPr>
          <w:rFonts w:ascii="Arial" w:hAnsi="Arial" w:cs="Arial"/>
        </w:rPr>
        <w:t>бюрократические и временные издержки перекрывают незначительную экономию средств, которую можно получить за счет исключения из списка получателей поддержки небольшого</w:t>
      </w:r>
      <w:r w:rsidR="005805DF">
        <w:rPr>
          <w:rFonts w:ascii="Arial" w:hAnsi="Arial" w:cs="Arial"/>
        </w:rPr>
        <w:t xml:space="preserve"> числа обеспеченных граждан. </w:t>
      </w:r>
    </w:p>
    <w:p w14:paraId="080A0042" w14:textId="77777777" w:rsidR="00FF23B0" w:rsidRPr="005805DF" w:rsidRDefault="005805DF" w:rsidP="00991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Выплачивая деньги именно семьям с детьми</w:t>
      </w:r>
      <w:r w:rsidR="00CA02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государство, по всей видимости, исходит не только из декларируемого принципа</w:t>
      </w:r>
      <w:r w:rsidR="00237996">
        <w:rPr>
          <w:rFonts w:ascii="Arial" w:hAnsi="Arial" w:cs="Arial"/>
        </w:rPr>
        <w:t xml:space="preserve"> поддержки материнства, но и </w:t>
      </w:r>
      <w:r w:rsidR="007E6510">
        <w:rPr>
          <w:rFonts w:ascii="Arial" w:hAnsi="Arial" w:cs="Arial"/>
        </w:rPr>
        <w:t xml:space="preserve">таким образом с некоторой погрешностью, но без лишних проволочек выделяет категорию особо нуждающихся граждан </w:t>
      </w:r>
      <w:r>
        <w:rPr>
          <w:rFonts w:ascii="Arial" w:hAnsi="Arial" w:cs="Arial"/>
        </w:rPr>
        <w:t xml:space="preserve">– ведь большая часть </w:t>
      </w:r>
      <w:r w:rsidR="001674E9">
        <w:rPr>
          <w:rFonts w:ascii="Arial" w:hAnsi="Arial" w:cs="Arial"/>
        </w:rPr>
        <w:t xml:space="preserve">малообеспеченного </w:t>
      </w:r>
      <w:r>
        <w:rPr>
          <w:rFonts w:ascii="Arial" w:hAnsi="Arial" w:cs="Arial"/>
        </w:rPr>
        <w:t xml:space="preserve">населения как раз относится к семьям с детьми», – комментирует президент </w:t>
      </w:r>
      <w:r>
        <w:rPr>
          <w:rFonts w:ascii="Arial" w:hAnsi="Arial" w:cs="Arial"/>
          <w:lang w:val="en-US"/>
        </w:rPr>
        <w:t>FinExpertiza</w:t>
      </w:r>
      <w:r>
        <w:rPr>
          <w:rFonts w:ascii="Arial" w:hAnsi="Arial" w:cs="Arial"/>
        </w:rPr>
        <w:t xml:space="preserve"> Елена Трубникова.</w:t>
      </w:r>
    </w:p>
    <w:p w14:paraId="02B88F97" w14:textId="77777777" w:rsidR="008B4DD4" w:rsidRPr="002C37AE" w:rsidRDefault="008B4DD4" w:rsidP="00991B53">
      <w:pPr>
        <w:jc w:val="both"/>
        <w:rPr>
          <w:rFonts w:ascii="Arial" w:hAnsi="Arial" w:cs="Arial"/>
        </w:rPr>
      </w:pPr>
    </w:p>
    <w:sectPr w:rsidR="008B4DD4" w:rsidRPr="002C37AE" w:rsidSect="006A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81372" w14:textId="77777777" w:rsidR="004660D8" w:rsidRDefault="004660D8" w:rsidP="00D465CC">
      <w:pPr>
        <w:spacing w:after="0" w:line="240" w:lineRule="auto"/>
      </w:pPr>
      <w:r>
        <w:separator/>
      </w:r>
    </w:p>
  </w:endnote>
  <w:endnote w:type="continuationSeparator" w:id="0">
    <w:p w14:paraId="558DC06D" w14:textId="77777777" w:rsidR="004660D8" w:rsidRDefault="004660D8" w:rsidP="00D4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67042" w14:textId="77777777" w:rsidR="004660D8" w:rsidRDefault="004660D8" w:rsidP="00D465CC">
      <w:pPr>
        <w:spacing w:after="0" w:line="240" w:lineRule="auto"/>
      </w:pPr>
      <w:r>
        <w:separator/>
      </w:r>
    </w:p>
  </w:footnote>
  <w:footnote w:type="continuationSeparator" w:id="0">
    <w:p w14:paraId="29071BC8" w14:textId="77777777" w:rsidR="004660D8" w:rsidRDefault="004660D8" w:rsidP="00D465CC">
      <w:pPr>
        <w:spacing w:after="0" w:line="240" w:lineRule="auto"/>
      </w:pPr>
      <w:r>
        <w:continuationSeparator/>
      </w:r>
    </w:p>
  </w:footnote>
  <w:footnote w:id="1">
    <w:p w14:paraId="1BC7F1E3" w14:textId="77777777" w:rsidR="00D465CC" w:rsidRPr="004513BA" w:rsidRDefault="00D465CC">
      <w:pPr>
        <w:pStyle w:val="a7"/>
        <w:rPr>
          <w:rFonts w:ascii="Arial" w:hAnsi="Arial" w:cs="Arial"/>
        </w:rPr>
      </w:pPr>
      <w:r w:rsidRPr="004513BA">
        <w:rPr>
          <w:rStyle w:val="a9"/>
          <w:rFonts w:ascii="Arial" w:hAnsi="Arial" w:cs="Arial"/>
        </w:rPr>
        <w:footnoteRef/>
      </w:r>
      <w:r w:rsidRPr="004513BA">
        <w:rPr>
          <w:rFonts w:ascii="Arial" w:hAnsi="Arial" w:cs="Arial"/>
        </w:rPr>
        <w:t xml:space="preserve"> Подробные данные по всем р</w:t>
      </w:r>
      <w:r w:rsidR="004513BA" w:rsidRPr="004513BA">
        <w:rPr>
          <w:rFonts w:ascii="Arial" w:hAnsi="Arial" w:cs="Arial"/>
        </w:rPr>
        <w:t xml:space="preserve">оссийским регионам приведены в прилагаемом к исследованию файле </w:t>
      </w:r>
      <w:r w:rsidR="004513BA" w:rsidRPr="004513BA">
        <w:rPr>
          <w:rFonts w:ascii="Arial" w:hAnsi="Arial" w:cs="Arial"/>
          <w:lang w:val="en-US"/>
        </w:rPr>
        <w:t>Excel</w:t>
      </w:r>
      <w:r w:rsidR="004513BA" w:rsidRPr="004513BA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3257C"/>
    <w:multiLevelType w:val="hybridMultilevel"/>
    <w:tmpl w:val="862C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6F"/>
    <w:rsid w:val="00013CB7"/>
    <w:rsid w:val="00044C00"/>
    <w:rsid w:val="0005191C"/>
    <w:rsid w:val="00090A07"/>
    <w:rsid w:val="0009183B"/>
    <w:rsid w:val="000A23EF"/>
    <w:rsid w:val="000A6D98"/>
    <w:rsid w:val="000B2DEB"/>
    <w:rsid w:val="000C5240"/>
    <w:rsid w:val="000F1C2B"/>
    <w:rsid w:val="0011468B"/>
    <w:rsid w:val="00126B68"/>
    <w:rsid w:val="001425D3"/>
    <w:rsid w:val="00144D66"/>
    <w:rsid w:val="00147EA2"/>
    <w:rsid w:val="001674E9"/>
    <w:rsid w:val="001701F4"/>
    <w:rsid w:val="00197477"/>
    <w:rsid w:val="001C0B36"/>
    <w:rsid w:val="001D62F8"/>
    <w:rsid w:val="001E63D3"/>
    <w:rsid w:val="002113F0"/>
    <w:rsid w:val="0023789F"/>
    <w:rsid w:val="00237996"/>
    <w:rsid w:val="00245485"/>
    <w:rsid w:val="00255753"/>
    <w:rsid w:val="0027497F"/>
    <w:rsid w:val="00276FB2"/>
    <w:rsid w:val="00295D3B"/>
    <w:rsid w:val="002C37AE"/>
    <w:rsid w:val="002D5859"/>
    <w:rsid w:val="002D6009"/>
    <w:rsid w:val="002E764A"/>
    <w:rsid w:val="00302F39"/>
    <w:rsid w:val="00340348"/>
    <w:rsid w:val="00353634"/>
    <w:rsid w:val="003548AC"/>
    <w:rsid w:val="00362CE9"/>
    <w:rsid w:val="003A6FB8"/>
    <w:rsid w:val="003C7CB1"/>
    <w:rsid w:val="003F6057"/>
    <w:rsid w:val="004109B5"/>
    <w:rsid w:val="004279C6"/>
    <w:rsid w:val="00450F31"/>
    <w:rsid w:val="004513BA"/>
    <w:rsid w:val="004660D8"/>
    <w:rsid w:val="004749EE"/>
    <w:rsid w:val="00481B8E"/>
    <w:rsid w:val="00486375"/>
    <w:rsid w:val="00496B50"/>
    <w:rsid w:val="004A359F"/>
    <w:rsid w:val="004B312C"/>
    <w:rsid w:val="004D210C"/>
    <w:rsid w:val="004F0CFC"/>
    <w:rsid w:val="004F2D93"/>
    <w:rsid w:val="00523B10"/>
    <w:rsid w:val="00553FC3"/>
    <w:rsid w:val="005805DF"/>
    <w:rsid w:val="0058548E"/>
    <w:rsid w:val="005855F9"/>
    <w:rsid w:val="005F64D8"/>
    <w:rsid w:val="005F7794"/>
    <w:rsid w:val="00614442"/>
    <w:rsid w:val="00616DA6"/>
    <w:rsid w:val="00624E55"/>
    <w:rsid w:val="00630CA6"/>
    <w:rsid w:val="00633BA1"/>
    <w:rsid w:val="00654CE9"/>
    <w:rsid w:val="006564DD"/>
    <w:rsid w:val="00663149"/>
    <w:rsid w:val="006762E8"/>
    <w:rsid w:val="006A2877"/>
    <w:rsid w:val="006C6FD7"/>
    <w:rsid w:val="00704D0E"/>
    <w:rsid w:val="00721995"/>
    <w:rsid w:val="0076135C"/>
    <w:rsid w:val="00771B60"/>
    <w:rsid w:val="007A7047"/>
    <w:rsid w:val="007E6510"/>
    <w:rsid w:val="008377A2"/>
    <w:rsid w:val="008464E5"/>
    <w:rsid w:val="0084719A"/>
    <w:rsid w:val="00860621"/>
    <w:rsid w:val="00860DC3"/>
    <w:rsid w:val="0087428E"/>
    <w:rsid w:val="008A1881"/>
    <w:rsid w:val="008A1EFC"/>
    <w:rsid w:val="008B4DD4"/>
    <w:rsid w:val="008E19D5"/>
    <w:rsid w:val="008E6B3F"/>
    <w:rsid w:val="008F2C9E"/>
    <w:rsid w:val="0093531E"/>
    <w:rsid w:val="00972DAF"/>
    <w:rsid w:val="00991B53"/>
    <w:rsid w:val="009C7D36"/>
    <w:rsid w:val="009E4891"/>
    <w:rsid w:val="009F436F"/>
    <w:rsid w:val="00A14251"/>
    <w:rsid w:val="00A30638"/>
    <w:rsid w:val="00A464B9"/>
    <w:rsid w:val="00AC03FA"/>
    <w:rsid w:val="00B3430D"/>
    <w:rsid w:val="00B500C5"/>
    <w:rsid w:val="00B55B1A"/>
    <w:rsid w:val="00B65D63"/>
    <w:rsid w:val="00B664BD"/>
    <w:rsid w:val="00BA357C"/>
    <w:rsid w:val="00BD35AA"/>
    <w:rsid w:val="00BD70C4"/>
    <w:rsid w:val="00BE293F"/>
    <w:rsid w:val="00BF033E"/>
    <w:rsid w:val="00BF617C"/>
    <w:rsid w:val="00C053FF"/>
    <w:rsid w:val="00C41752"/>
    <w:rsid w:val="00C452EF"/>
    <w:rsid w:val="00C73121"/>
    <w:rsid w:val="00C80E88"/>
    <w:rsid w:val="00C827B6"/>
    <w:rsid w:val="00C83A59"/>
    <w:rsid w:val="00CA02BC"/>
    <w:rsid w:val="00CC71F3"/>
    <w:rsid w:val="00D10CFC"/>
    <w:rsid w:val="00D14F8A"/>
    <w:rsid w:val="00D24A1F"/>
    <w:rsid w:val="00D465CC"/>
    <w:rsid w:val="00D52917"/>
    <w:rsid w:val="00D52F65"/>
    <w:rsid w:val="00D9283B"/>
    <w:rsid w:val="00DC04CD"/>
    <w:rsid w:val="00DD1D1C"/>
    <w:rsid w:val="00DD42EE"/>
    <w:rsid w:val="00E002F9"/>
    <w:rsid w:val="00E07B86"/>
    <w:rsid w:val="00E12FD7"/>
    <w:rsid w:val="00E22418"/>
    <w:rsid w:val="00E2428A"/>
    <w:rsid w:val="00E2768C"/>
    <w:rsid w:val="00E5524E"/>
    <w:rsid w:val="00ED432F"/>
    <w:rsid w:val="00EE3403"/>
    <w:rsid w:val="00EE5588"/>
    <w:rsid w:val="00EF5099"/>
    <w:rsid w:val="00F103EF"/>
    <w:rsid w:val="00F27C93"/>
    <w:rsid w:val="00F518DA"/>
    <w:rsid w:val="00F5316F"/>
    <w:rsid w:val="00F854CF"/>
    <w:rsid w:val="00F9659A"/>
    <w:rsid w:val="00F9702F"/>
    <w:rsid w:val="00FB5EDC"/>
    <w:rsid w:val="00FE183B"/>
    <w:rsid w:val="00FE5D58"/>
    <w:rsid w:val="00FE7EB6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1546"/>
  <w15:docId w15:val="{0C5A5337-08E4-4BC1-A948-459A915B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877"/>
  </w:style>
  <w:style w:type="paragraph" w:styleId="1">
    <w:name w:val="heading 1"/>
    <w:basedOn w:val="a"/>
    <w:next w:val="a"/>
    <w:link w:val="10"/>
    <w:uiPriority w:val="9"/>
    <w:qFormat/>
    <w:rsid w:val="00A14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4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A14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D63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D465C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65C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465C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471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719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71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71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7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chart" Target="charts/chart3.xm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4.xml"/><Relationship Id="rId28" Type="http://schemas.openxmlformats.org/officeDocument/2006/relationships/chart" Target="charts/chart6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062682268883107"/>
          <c:y val="3.4124398945245847E-2"/>
          <c:w val="0.45968419542412498"/>
          <c:h val="0.922444547851713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пачек подгузников, которое можно купить на 15000 руб.</c:v>
                </c:pt>
              </c:strCache>
            </c:strRef>
          </c:tx>
          <c:spPr>
            <a:solidFill>
              <a:srgbClr val="BF1196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4-F20D-4DEA-958F-B2F8D70EECAB}"/>
              </c:ext>
            </c:extLst>
          </c:dPt>
          <c:dPt>
            <c:idx val="1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5-F20D-4DEA-958F-B2F8D70EECAB}"/>
              </c:ext>
            </c:extLst>
          </c:dPt>
          <c:dPt>
            <c:idx val="2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6-F20D-4DEA-958F-B2F8D70EECAB}"/>
              </c:ext>
            </c:extLst>
          </c:dPt>
          <c:dPt>
            <c:idx val="3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7-F20D-4DEA-958F-B2F8D70EECAB}"/>
              </c:ext>
            </c:extLst>
          </c:dPt>
          <c:dPt>
            <c:idx val="4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8-F20D-4DEA-958F-B2F8D70EECAB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A-2FBE-4362-A5B6-633515747908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2FBE-4362-A5B6-633515747908}"/>
              </c:ext>
            </c:extLst>
          </c:dPt>
          <c:dPt>
            <c:idx val="9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C-2FBE-4362-A5B6-633515747908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D-2FBE-4362-A5B6-633515747908}"/>
              </c:ext>
            </c:extLst>
          </c:dPt>
          <c:dPt>
            <c:idx val="1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101D-4815-A577-26410FEA95C0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E-2FBE-4362-A5B6-63351574790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F-2FBE-4362-A5B6-633515747908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0-2FBE-4362-A5B6-633515747908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1-2FBE-4362-A5B6-633515747908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2-2FBE-4362-A5B6-63351574790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Белгородская область</c:v>
                </c:pt>
                <c:pt idx="1">
                  <c:v>Адыгея</c:v>
                </c:pt>
                <c:pt idx="2">
                  <c:v>Омская область</c:v>
                </c:pt>
                <c:pt idx="3">
                  <c:v>Удмуртия</c:v>
                </c:pt>
                <c:pt idx="4">
                  <c:v>Кировская область</c:v>
                </c:pt>
                <c:pt idx="5">
                  <c:v>…</c:v>
                </c:pt>
                <c:pt idx="6">
                  <c:v>В среднем по России</c:v>
                </c:pt>
                <c:pt idx="7">
                  <c:v>…</c:v>
                </c:pt>
                <c:pt idx="8">
                  <c:v>Амурская область</c:v>
                </c:pt>
                <c:pt idx="9">
                  <c:v>Магаданская область</c:v>
                </c:pt>
                <c:pt idx="10">
                  <c:v>Hенецкий АО</c:v>
                </c:pt>
                <c:pt idx="11">
                  <c:v>Камчатский край</c:v>
                </c:pt>
                <c:pt idx="12">
                  <c:v>Чукотский АО</c:v>
                </c:pt>
              </c:strCache>
            </c:strRef>
          </c:cat>
          <c:val>
            <c:numRef>
              <c:f>Лист1!$B$2:$B$14</c:f>
              <c:numCache>
                <c:formatCode>0</c:formatCode>
                <c:ptCount val="13"/>
                <c:pt idx="0">
                  <c:v>123.60939431396784</c:v>
                </c:pt>
                <c:pt idx="1">
                  <c:v>123.1021748050882</c:v>
                </c:pt>
                <c:pt idx="2">
                  <c:v>121.34940538791362</c:v>
                </c:pt>
                <c:pt idx="3">
                  <c:v>115.79434923575732</c:v>
                </c:pt>
                <c:pt idx="4">
                  <c:v>113.30160888284615</c:v>
                </c:pt>
                <c:pt idx="6">
                  <c:v>90.958704748044383</c:v>
                </c:pt>
                <c:pt idx="8">
                  <c:v>66.681484774394278</c:v>
                </c:pt>
                <c:pt idx="9">
                  <c:v>63.859678998680224</c:v>
                </c:pt>
                <c:pt idx="10">
                  <c:v>57.440453396645474</c:v>
                </c:pt>
                <c:pt idx="11">
                  <c:v>43.980531284817921</c:v>
                </c:pt>
                <c:pt idx="12">
                  <c:v>40.878617757671542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BE-4362-A5B6-633515747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79648"/>
        <c:axId val="98251520"/>
      </c:barChart>
      <c:catAx>
        <c:axId val="8397964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>
            <a:noFill/>
          </a:ln>
        </c:spPr>
        <c:crossAx val="98251520"/>
        <c:crosses val="autoZero"/>
        <c:auto val="1"/>
        <c:lblAlgn val="ctr"/>
        <c:lblOffset val="100"/>
        <c:noMultiLvlLbl val="0"/>
      </c:catAx>
      <c:valAx>
        <c:axId val="98251520"/>
        <c:scaling>
          <c:orientation val="minMax"/>
        </c:scaling>
        <c:delete val="1"/>
        <c:axPos val="t"/>
        <c:numFmt formatCode="0" sourceLinked="1"/>
        <c:majorTickMark val="out"/>
        <c:minorTickMark val="none"/>
        <c:tickLblPos val="none"/>
        <c:crossAx val="839796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062682268883107"/>
          <c:y val="6.6479893744947116E-2"/>
          <c:w val="0.45968419542412498"/>
          <c:h val="0.8691972444341786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колясок, которое можно купить на 15000 руб.</c:v>
                </c:pt>
              </c:strCache>
            </c:strRef>
          </c:tx>
          <c:spPr>
            <a:solidFill>
              <a:srgbClr val="BF1196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4-B834-4920-91A7-293B3C494BC6}"/>
              </c:ext>
            </c:extLst>
          </c:dPt>
          <c:dPt>
            <c:idx val="1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5-B834-4920-91A7-293B3C494BC6}"/>
              </c:ext>
            </c:extLst>
          </c:dPt>
          <c:dPt>
            <c:idx val="2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6-B834-4920-91A7-293B3C494BC6}"/>
              </c:ext>
            </c:extLst>
          </c:dPt>
          <c:dPt>
            <c:idx val="3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7-B834-4920-91A7-293B3C494BC6}"/>
              </c:ext>
            </c:extLst>
          </c:dPt>
          <c:dPt>
            <c:idx val="4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8-B834-4920-91A7-293B3C494BC6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B26-4F28-9794-DF1AFFDA566F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DB26-4F28-9794-DF1AFFDA566F}"/>
              </c:ext>
            </c:extLst>
          </c:dPt>
          <c:dPt>
            <c:idx val="9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B26-4F28-9794-DF1AFFDA566F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DB26-4F28-9794-DF1AFFDA566F}"/>
              </c:ext>
            </c:extLst>
          </c:dPt>
          <c:dPt>
            <c:idx val="1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059B-41CC-B83A-6A544C6B7557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DB26-4F28-9794-DF1AFFDA566F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DB26-4F28-9794-DF1AFFDA566F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DB26-4F28-9794-DF1AFFDA566F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8-DB26-4F28-9794-DF1AFFDA566F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DB26-4F28-9794-DF1AFFDA566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 Ингушетия</c:v>
                </c:pt>
                <c:pt idx="1">
                  <c:v> Адыгея</c:v>
                </c:pt>
                <c:pt idx="2">
                  <c:v>Кемеровская область</c:v>
                </c:pt>
                <c:pt idx="3">
                  <c:v>Карачаево-Черкесия</c:v>
                </c:pt>
                <c:pt idx="4">
                  <c:v>Чечня</c:v>
                </c:pt>
                <c:pt idx="5">
                  <c:v>…</c:v>
                </c:pt>
                <c:pt idx="6">
                  <c:v>В среднем по России</c:v>
                </c:pt>
                <c:pt idx="7">
                  <c:v>…</c:v>
                </c:pt>
                <c:pt idx="8">
                  <c:v>Ямало-Hенецкий АО</c:v>
                </c:pt>
                <c:pt idx="9">
                  <c:v>Крым</c:v>
                </c:pt>
                <c:pt idx="10">
                  <c:v>Магаданская область</c:v>
                </c:pt>
                <c:pt idx="11">
                  <c:v>Hенецкий АО</c:v>
                </c:pt>
                <c:pt idx="12">
                  <c:v>Чукотский АО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2.2135189934686412</c:v>
                </c:pt>
                <c:pt idx="1">
                  <c:v>2.1313690636043159</c:v>
                </c:pt>
                <c:pt idx="2">
                  <c:v>1.5545894070277804</c:v>
                </c:pt>
                <c:pt idx="3">
                  <c:v>1.4676414414978554</c:v>
                </c:pt>
                <c:pt idx="4">
                  <c:v>1.4579087174193825</c:v>
                </c:pt>
                <c:pt idx="6">
                  <c:v>0.91062959716174974</c:v>
                </c:pt>
                <c:pt idx="8">
                  <c:v>0.62586290848507375</c:v>
                </c:pt>
                <c:pt idx="9">
                  <c:v>0.62476024825473264</c:v>
                </c:pt>
                <c:pt idx="10">
                  <c:v>0.5700582599541677</c:v>
                </c:pt>
                <c:pt idx="11">
                  <c:v>0.5425109795180405</c:v>
                </c:pt>
                <c:pt idx="12">
                  <c:v>0.52704625709316477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26-4F28-9794-DF1AFFDA56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645888"/>
        <c:axId val="98817152"/>
      </c:barChart>
      <c:catAx>
        <c:axId val="9864588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>
            <a:noFill/>
          </a:ln>
        </c:spPr>
        <c:crossAx val="98817152"/>
        <c:crosses val="autoZero"/>
        <c:auto val="1"/>
        <c:lblAlgn val="ctr"/>
        <c:lblOffset val="100"/>
        <c:noMultiLvlLbl val="0"/>
      </c:catAx>
      <c:valAx>
        <c:axId val="98817152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one"/>
        <c:crossAx val="986458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062682268883107"/>
          <c:y val="3.4124398945245847E-2"/>
          <c:w val="0.5129661611847387"/>
          <c:h val="0.934853420195439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детских футболок, которое можно купить на 10000 руб.</c:v>
                </c:pt>
              </c:strCache>
            </c:strRef>
          </c:tx>
          <c:spPr>
            <a:solidFill>
              <a:srgbClr val="BF1196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6-4418-4DA1-A299-71158ABF45E0}"/>
              </c:ext>
            </c:extLst>
          </c:dPt>
          <c:dPt>
            <c:idx val="1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7-4418-4DA1-A299-71158ABF45E0}"/>
              </c:ext>
            </c:extLst>
          </c:dPt>
          <c:dPt>
            <c:idx val="2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8-4418-4DA1-A299-71158ABF45E0}"/>
              </c:ext>
            </c:extLst>
          </c:dPt>
          <c:dPt>
            <c:idx val="3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9-4418-4DA1-A299-71158ABF45E0}"/>
              </c:ext>
            </c:extLst>
          </c:dPt>
          <c:dPt>
            <c:idx val="4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A-4418-4DA1-A299-71158ABF45E0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853-4126-93DA-FF42515CE4F8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5853-4126-93DA-FF42515CE4F8}"/>
              </c:ext>
            </c:extLst>
          </c:dPt>
          <c:dPt>
            <c:idx val="9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56BD-4B2C-83E7-57B36CAAD508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5853-4126-93DA-FF42515CE4F8}"/>
              </c:ext>
            </c:extLst>
          </c:dPt>
          <c:dPt>
            <c:idx val="1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5853-4126-93DA-FF42515CE4F8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56BD-4B2C-83E7-57B36CAAD50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5853-4126-93DA-FF42515CE4F8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5853-4126-93DA-FF42515CE4F8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5853-4126-93DA-FF42515CE4F8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8-5853-4126-93DA-FF42515CE4F8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5853-4126-93DA-FF42515CE4F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Новгородская область</c:v>
                </c:pt>
                <c:pt idx="1">
                  <c:v>Брянская область</c:v>
                </c:pt>
                <c:pt idx="2">
                  <c:v>Ингушетия</c:v>
                </c:pt>
                <c:pt idx="3">
                  <c:v>Астраханская область</c:v>
                </c:pt>
                <c:pt idx="4">
                  <c:v>Кемеровская область</c:v>
                </c:pt>
                <c:pt idx="5">
                  <c:v>…</c:v>
                </c:pt>
                <c:pt idx="6">
                  <c:v>В среднем по России</c:v>
                </c:pt>
                <c:pt idx="7">
                  <c:v>…</c:v>
                </c:pt>
                <c:pt idx="8">
                  <c:v>Ямало-Hенецкий АО</c:v>
                </c:pt>
                <c:pt idx="9">
                  <c:v>Еврейская авт.область</c:v>
                </c:pt>
                <c:pt idx="10">
                  <c:v>Дагестан</c:v>
                </c:pt>
                <c:pt idx="11">
                  <c:v>Хабаровский край</c:v>
                </c:pt>
                <c:pt idx="12">
                  <c:v>Сахалинская область</c:v>
                </c:pt>
              </c:strCache>
            </c:strRef>
          </c:cat>
          <c:val>
            <c:numRef>
              <c:f>Лист1!$B$2:$B$14</c:f>
              <c:numCache>
                <c:formatCode>0</c:formatCode>
                <c:ptCount val="13"/>
                <c:pt idx="0">
                  <c:v>53.06447333510215</c:v>
                </c:pt>
                <c:pt idx="1">
                  <c:v>41.511000415109997</c:v>
                </c:pt>
                <c:pt idx="2">
                  <c:v>41.032374543514862</c:v>
                </c:pt>
                <c:pt idx="3">
                  <c:v>40.117142054800006</c:v>
                </c:pt>
                <c:pt idx="4">
                  <c:v>36.984984096456799</c:v>
                </c:pt>
                <c:pt idx="6">
                  <c:v>27.695460713988993</c:v>
                </c:pt>
                <c:pt idx="8">
                  <c:v>18.028412778538947</c:v>
                </c:pt>
                <c:pt idx="9">
                  <c:v>17.966223499820313</c:v>
                </c:pt>
                <c:pt idx="10">
                  <c:v>16.824819974426273</c:v>
                </c:pt>
                <c:pt idx="11">
                  <c:v>16.738923017693043</c:v>
                </c:pt>
                <c:pt idx="12">
                  <c:v>15.504356724239511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3-4126-93DA-FF42515CE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050368"/>
        <c:axId val="113051904"/>
      </c:barChart>
      <c:catAx>
        <c:axId val="113050368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>
            <a:noFill/>
          </a:ln>
        </c:spPr>
        <c:crossAx val="113051904"/>
        <c:crosses val="autoZero"/>
        <c:auto val="1"/>
        <c:lblAlgn val="ctr"/>
        <c:lblOffset val="100"/>
        <c:noMultiLvlLbl val="0"/>
      </c:catAx>
      <c:valAx>
        <c:axId val="113051904"/>
        <c:scaling>
          <c:orientation val="minMax"/>
        </c:scaling>
        <c:delete val="1"/>
        <c:axPos val="t"/>
        <c:numFmt formatCode="0" sourceLinked="1"/>
        <c:majorTickMark val="out"/>
        <c:minorTickMark val="none"/>
        <c:tickLblPos val="none"/>
        <c:crossAx val="1130503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965943829213863"/>
          <c:y val="3.4124398945245847E-2"/>
          <c:w val="0.49433054023327311"/>
          <c:h val="0.931751202109510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велосипедов, которое можно купить на 10000 руб.</c:v>
                </c:pt>
              </c:strCache>
            </c:strRef>
          </c:tx>
          <c:spPr>
            <a:solidFill>
              <a:srgbClr val="BF1196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4-30BB-4506-A2ED-9769113D7790}"/>
              </c:ext>
            </c:extLst>
          </c:dPt>
          <c:dPt>
            <c:idx val="1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5-30BB-4506-A2ED-9769113D7790}"/>
              </c:ext>
            </c:extLst>
          </c:dPt>
          <c:dPt>
            <c:idx val="2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6-30BB-4506-A2ED-9769113D7790}"/>
              </c:ext>
            </c:extLst>
          </c:dPt>
          <c:dPt>
            <c:idx val="3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7-30BB-4506-A2ED-9769113D7790}"/>
              </c:ext>
            </c:extLst>
          </c:dPt>
          <c:dPt>
            <c:idx val="4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8-30BB-4506-A2ED-9769113D7790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674-4C09-BF79-408C616684E9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5674-4C09-BF79-408C616684E9}"/>
              </c:ext>
            </c:extLst>
          </c:dPt>
          <c:dPt>
            <c:idx val="9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5674-4C09-BF79-408C616684E9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5674-4C09-BF79-408C616684E9}"/>
              </c:ext>
            </c:extLst>
          </c:dPt>
          <c:dPt>
            <c:idx val="1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EB94-4347-AFBD-532629289E1A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5674-4C09-BF79-408C616684E9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5674-4C09-BF79-408C616684E9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5674-4C09-BF79-408C616684E9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8-5674-4C09-BF79-408C616684E9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5674-4C09-BF79-408C616684E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 Алтай</c:v>
                </c:pt>
                <c:pt idx="1">
                  <c:v> Ингушетия</c:v>
                </c:pt>
                <c:pt idx="2">
                  <c:v> Дагестан</c:v>
                </c:pt>
                <c:pt idx="3">
                  <c:v> Бурятия</c:v>
                </c:pt>
                <c:pt idx="4">
                  <c:v> Мордовия</c:v>
                </c:pt>
                <c:pt idx="5">
                  <c:v>…</c:v>
                </c:pt>
                <c:pt idx="6">
                  <c:v>В среднем по России</c:v>
                </c:pt>
                <c:pt idx="7">
                  <c:v>…</c:v>
                </c:pt>
                <c:pt idx="8">
                  <c:v>Магаданская область</c:v>
                </c:pt>
                <c:pt idx="9">
                  <c:v>Чечня</c:v>
                </c:pt>
                <c:pt idx="10">
                  <c:v>Калининградская область</c:v>
                </c:pt>
                <c:pt idx="11">
                  <c:v>Сахалинская область</c:v>
                </c:pt>
                <c:pt idx="12">
                  <c:v>Тульская область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2.8098017122931638</c:v>
                </c:pt>
                <c:pt idx="1">
                  <c:v>2.7754957035326511</c:v>
                </c:pt>
                <c:pt idx="2">
                  <c:v>2.5759718497796253</c:v>
                </c:pt>
                <c:pt idx="3">
                  <c:v>2.4792302485924216</c:v>
                </c:pt>
                <c:pt idx="4">
                  <c:v>2.425565459947848</c:v>
                </c:pt>
                <c:pt idx="6">
                  <c:v>1.7751300726560737</c:v>
                </c:pt>
                <c:pt idx="8">
                  <c:v>1.3089279356635741</c:v>
                </c:pt>
                <c:pt idx="9">
                  <c:v>1.3077741944764838</c:v>
                </c:pt>
                <c:pt idx="10">
                  <c:v>1.3064603156146817</c:v>
                </c:pt>
                <c:pt idx="11">
                  <c:v>1.2994303297434404</c:v>
                </c:pt>
                <c:pt idx="12">
                  <c:v>1.2683450253605599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74-4C09-BF79-408C616684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035136"/>
        <c:axId val="113036672"/>
      </c:barChart>
      <c:catAx>
        <c:axId val="11303513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>
            <a:noFill/>
          </a:ln>
        </c:spPr>
        <c:crossAx val="113036672"/>
        <c:crosses val="autoZero"/>
        <c:auto val="1"/>
        <c:lblAlgn val="ctr"/>
        <c:lblOffset val="100"/>
        <c:noMultiLvlLbl val="0"/>
      </c:catAx>
      <c:valAx>
        <c:axId val="113036672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one"/>
        <c:crossAx val="1130351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062682268883107"/>
          <c:y val="3.4124398945245847E-2"/>
          <c:w val="0.51450262891895748"/>
          <c:h val="0.928648984023578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Кол-ко комплектов школьной формы, которое можно купить на 10000 руб.</c:v>
                </c:pt>
              </c:strCache>
            </c:strRef>
          </c:tx>
          <c:spPr>
            <a:solidFill>
              <a:srgbClr val="BF1196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6-2D52-4CBF-9A38-6779CC5D4D06}"/>
              </c:ext>
            </c:extLst>
          </c:dPt>
          <c:dPt>
            <c:idx val="1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7-2D52-4CBF-9A38-6779CC5D4D06}"/>
              </c:ext>
            </c:extLst>
          </c:dPt>
          <c:dPt>
            <c:idx val="2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8-2D52-4CBF-9A38-6779CC5D4D06}"/>
              </c:ext>
            </c:extLst>
          </c:dPt>
          <c:dPt>
            <c:idx val="3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9-2D52-4CBF-9A38-6779CC5D4D06}"/>
              </c:ext>
            </c:extLst>
          </c:dPt>
          <c:dPt>
            <c:idx val="4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A-2D52-4CBF-9A38-6779CC5D4D06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53A-4F76-83A8-9E78F8C39183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653A-4F76-83A8-9E78F8C39183}"/>
              </c:ext>
            </c:extLst>
          </c:dPt>
          <c:dPt>
            <c:idx val="9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A850-4991-BD0C-6AB3F52E7D4F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653A-4F76-83A8-9E78F8C39183}"/>
              </c:ext>
            </c:extLst>
          </c:dPt>
          <c:dPt>
            <c:idx val="1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653A-4F76-83A8-9E78F8C39183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A850-4991-BD0C-6AB3F52E7D4F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653A-4F76-83A8-9E78F8C39183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653A-4F76-83A8-9E78F8C39183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653A-4F76-83A8-9E78F8C39183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8-653A-4F76-83A8-9E78F8C39183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653A-4F76-83A8-9E78F8C3918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Алтай</c:v>
                </c:pt>
                <c:pt idx="1">
                  <c:v>Астраханская область</c:v>
                </c:pt>
                <c:pt idx="2">
                  <c:v>Орловская область</c:v>
                </c:pt>
                <c:pt idx="3">
                  <c:v>Карелия</c:v>
                </c:pt>
                <c:pt idx="4">
                  <c:v>Новгородская область</c:v>
                </c:pt>
                <c:pt idx="5">
                  <c:v>…</c:v>
                </c:pt>
                <c:pt idx="6">
                  <c:v>В среднем по России</c:v>
                </c:pt>
                <c:pt idx="7">
                  <c:v>…</c:v>
                </c:pt>
                <c:pt idx="8">
                  <c:v>Дагестан</c:v>
                </c:pt>
                <c:pt idx="9">
                  <c:v>Ямало-Hенецкий АО</c:v>
                </c:pt>
                <c:pt idx="10">
                  <c:v>Чукотский АО</c:v>
                </c:pt>
                <c:pt idx="11">
                  <c:v>Камчатский край</c:v>
                </c:pt>
                <c:pt idx="12">
                  <c:v>Чечня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4.0649745532592858</c:v>
                </c:pt>
                <c:pt idx="1">
                  <c:v>3.8165753869053303</c:v>
                </c:pt>
                <c:pt idx="2">
                  <c:v>3.7941592712178882</c:v>
                </c:pt>
                <c:pt idx="3">
                  <c:v>3.7927490224189393</c:v>
                </c:pt>
                <c:pt idx="4">
                  <c:v>3.7126415444588798</c:v>
                </c:pt>
                <c:pt idx="6">
                  <c:v>2.9217383174293392</c:v>
                </c:pt>
                <c:pt idx="8">
                  <c:v>2.1608633081088557</c:v>
                </c:pt>
                <c:pt idx="9">
                  <c:v>2.1436824606044755</c:v>
                </c:pt>
                <c:pt idx="10">
                  <c:v>2.1296986476413609</c:v>
                </c:pt>
                <c:pt idx="11">
                  <c:v>2.0834809132313552</c:v>
                </c:pt>
                <c:pt idx="12">
                  <c:v>2.0151498969250827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3A-4F76-83A8-9E78F8C391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97760"/>
        <c:axId val="113399296"/>
      </c:barChart>
      <c:catAx>
        <c:axId val="11339776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>
            <a:noFill/>
          </a:ln>
        </c:spPr>
        <c:crossAx val="113399296"/>
        <c:crosses val="autoZero"/>
        <c:auto val="1"/>
        <c:lblAlgn val="ctr"/>
        <c:lblOffset val="100"/>
        <c:noMultiLvlLbl val="0"/>
      </c:catAx>
      <c:valAx>
        <c:axId val="113399296"/>
        <c:scaling>
          <c:orientation val="minMax"/>
        </c:scaling>
        <c:delete val="1"/>
        <c:axPos val="t"/>
        <c:numFmt formatCode="0.0" sourceLinked="1"/>
        <c:majorTickMark val="out"/>
        <c:minorTickMark val="none"/>
        <c:tickLblPos val="none"/>
        <c:crossAx val="1133977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062682268883107"/>
          <c:y val="3.4124398945245847E-2"/>
          <c:w val="0.5112452927079767"/>
          <c:h val="0.931751202109510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пар детских кроссовок, которое можно купить на 10000 руб. </c:v>
                </c:pt>
              </c:strCache>
            </c:strRef>
          </c:tx>
          <c:spPr>
            <a:solidFill>
              <a:srgbClr val="BF1196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6-08BA-4AB3-8317-C63F214FA545}"/>
              </c:ext>
            </c:extLst>
          </c:dPt>
          <c:dPt>
            <c:idx val="1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7-08BA-4AB3-8317-C63F214FA545}"/>
              </c:ext>
            </c:extLst>
          </c:dPt>
          <c:dPt>
            <c:idx val="2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8-08BA-4AB3-8317-C63F214FA545}"/>
              </c:ext>
            </c:extLst>
          </c:dPt>
          <c:dPt>
            <c:idx val="3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9-08BA-4AB3-8317-C63F214FA545}"/>
              </c:ext>
            </c:extLst>
          </c:dPt>
          <c:dPt>
            <c:idx val="4"/>
            <c:invertIfNegative val="0"/>
            <c:bubble3D val="0"/>
            <c:spPr>
              <a:solidFill>
                <a:srgbClr val="AC0060"/>
              </a:solidFill>
            </c:spPr>
            <c:extLst>
              <c:ext xmlns:c16="http://schemas.microsoft.com/office/drawing/2014/chart" uri="{C3380CC4-5D6E-409C-BE32-E72D297353CC}">
                <c16:uniqueId val="{0000001A-08BA-4AB3-8317-C63F214FA545}"/>
              </c:ext>
            </c:extLst>
          </c:dPt>
          <c:dPt>
            <c:idx val="6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BE64-472B-8AD3-68525E2239D1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BE64-472B-8AD3-68525E2239D1}"/>
              </c:ext>
            </c:extLst>
          </c:dPt>
          <c:dPt>
            <c:idx val="9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D597-4C03-A1C4-202A9D9961A3}"/>
              </c:ext>
            </c:extLst>
          </c:dPt>
          <c:dPt>
            <c:idx val="1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BE64-472B-8AD3-68525E2239D1}"/>
              </c:ext>
            </c:extLst>
          </c:dPt>
          <c:dPt>
            <c:idx val="1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4-BE64-472B-8AD3-68525E2239D1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D597-4C03-A1C4-202A9D9961A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BE64-472B-8AD3-68525E2239D1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BE64-472B-8AD3-68525E2239D1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BE64-472B-8AD3-68525E2239D1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8-BE64-472B-8AD3-68525E2239D1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BE64-472B-8AD3-68525E2239D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Ингушетия</c:v>
                </c:pt>
                <c:pt idx="1">
                  <c:v>Псковская область</c:v>
                </c:pt>
                <c:pt idx="2">
                  <c:v>Орловская область</c:v>
                </c:pt>
                <c:pt idx="3">
                  <c:v>Мордовия</c:v>
                </c:pt>
                <c:pt idx="4">
                  <c:v>Самарская область</c:v>
                </c:pt>
                <c:pt idx="5">
                  <c:v>…</c:v>
                </c:pt>
                <c:pt idx="6">
                  <c:v>В среднем по России</c:v>
                </c:pt>
                <c:pt idx="7">
                  <c:v>…</c:v>
                </c:pt>
                <c:pt idx="8">
                  <c:v>Калужская область</c:v>
                </c:pt>
                <c:pt idx="9">
                  <c:v>Hенецкий АО</c:v>
                </c:pt>
                <c:pt idx="10">
                  <c:v>Камчатский край</c:v>
                </c:pt>
                <c:pt idx="11">
                  <c:v>Якутия</c:v>
                </c:pt>
                <c:pt idx="12">
                  <c:v>Чукотский АО</c:v>
                </c:pt>
              </c:strCache>
            </c:strRef>
          </c:cat>
          <c:val>
            <c:numRef>
              <c:f>Лист1!$B$2:$B$14</c:f>
              <c:numCache>
                <c:formatCode>0</c:formatCode>
                <c:ptCount val="13"/>
                <c:pt idx="0">
                  <c:v>11.016491688057021</c:v>
                </c:pt>
                <c:pt idx="1">
                  <c:v>10.645545903593936</c:v>
                </c:pt>
                <c:pt idx="2">
                  <c:v>10.341582468949404</c:v>
                </c:pt>
                <c:pt idx="3">
                  <c:v>10.302268559536818</c:v>
                </c:pt>
                <c:pt idx="4">
                  <c:v>10.175527855507514</c:v>
                </c:pt>
                <c:pt idx="6">
                  <c:v>7.0825040901461085</c:v>
                </c:pt>
                <c:pt idx="8">
                  <c:v>5.7781758298904986</c:v>
                </c:pt>
                <c:pt idx="9">
                  <c:v>5.7045065601825389</c:v>
                </c:pt>
                <c:pt idx="10">
                  <c:v>5.5398592875741004</c:v>
                </c:pt>
                <c:pt idx="11">
                  <c:v>5.4683655055503912</c:v>
                </c:pt>
                <c:pt idx="12">
                  <c:v>4.622396435207869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64-472B-8AD3-68525E223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223552"/>
        <c:axId val="113225088"/>
      </c:barChart>
      <c:catAx>
        <c:axId val="11322355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>
            <a:noFill/>
          </a:ln>
        </c:spPr>
        <c:crossAx val="113225088"/>
        <c:crosses val="autoZero"/>
        <c:auto val="1"/>
        <c:lblAlgn val="ctr"/>
        <c:lblOffset val="100"/>
        <c:noMultiLvlLbl val="0"/>
      </c:catAx>
      <c:valAx>
        <c:axId val="113225088"/>
        <c:scaling>
          <c:orientation val="minMax"/>
        </c:scaling>
        <c:delete val="1"/>
        <c:axPos val="t"/>
        <c:numFmt formatCode="0" sourceLinked="1"/>
        <c:majorTickMark val="out"/>
        <c:minorTickMark val="none"/>
        <c:tickLblPos val="none"/>
        <c:crossAx val="1132235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3B9B-7438-400C-8BA4-E566E386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1071</Words>
  <Characters>6452</Characters>
  <Application>Microsoft Office Word</Application>
  <DocSecurity>0</DocSecurity>
  <Lines>75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Andrew</cp:lastModifiedBy>
  <cp:revision>2</cp:revision>
  <dcterms:created xsi:type="dcterms:W3CDTF">2020-05-28T20:32:00Z</dcterms:created>
  <dcterms:modified xsi:type="dcterms:W3CDTF">2020-05-28T20:32:00Z</dcterms:modified>
</cp:coreProperties>
</file>